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728F" w14:textId="2A4C0050" w:rsidR="000E26C2" w:rsidRDefault="00E0703C" w:rsidP="00E0703C">
      <w:pPr>
        <w:pStyle w:val="Heading3"/>
        <w:spacing w:before="252"/>
        <w:ind w:left="355"/>
        <w:jc w:val="center"/>
        <w:rPr>
          <w:noProof/>
          <w:sz w:val="24"/>
          <w:szCs w:val="24"/>
          <w:lang w:val="id-ID"/>
        </w:rPr>
      </w:pPr>
      <w:r w:rsidRPr="00E0703C">
        <w:rPr>
          <w:noProof/>
          <w:sz w:val="24"/>
          <w:szCs w:val="24"/>
        </w:rPr>
        <w:t>IMPACT OF FEE-FREE EDUCATION POLICY ON STUDENT ENROLLMENT AND QUALITY OF SECONDARY EDUCATION IN NYAMAGANA DISTRICT, TANZANIA</w:t>
      </w:r>
    </w:p>
    <w:p w14:paraId="482284C6" w14:textId="77777777" w:rsidR="000E26C2" w:rsidRPr="000E26C2" w:rsidRDefault="000E26C2" w:rsidP="000E26C2">
      <w:pPr>
        <w:pStyle w:val="Heading3"/>
        <w:ind w:left="355"/>
        <w:jc w:val="center"/>
        <w:rPr>
          <w:noProof/>
          <w:sz w:val="24"/>
          <w:szCs w:val="24"/>
        </w:rPr>
      </w:pPr>
    </w:p>
    <w:p w14:paraId="5EBE33B5" w14:textId="7D1B7F7D" w:rsidR="000E26C2" w:rsidRDefault="00E0703C" w:rsidP="00E0703C">
      <w:pPr>
        <w:tabs>
          <w:tab w:val="left" w:pos="5911"/>
        </w:tabs>
        <w:jc w:val="center"/>
        <w:rPr>
          <w:b/>
          <w:bCs/>
          <w:noProof/>
          <w:lang w:val="id-ID"/>
        </w:rPr>
      </w:pPr>
      <w:r w:rsidRPr="00E0703C">
        <w:rPr>
          <w:b/>
          <w:bCs/>
          <w:noProof/>
        </w:rPr>
        <w:t>Kazinduki Rodrick</w:t>
      </w:r>
      <w:r w:rsidRPr="00E0703C">
        <w:rPr>
          <w:b/>
          <w:bCs/>
          <w:noProof/>
          <w:vertAlign w:val="superscript"/>
        </w:rPr>
        <w:t>1</w:t>
      </w:r>
      <w:r w:rsidR="00967895">
        <w:rPr>
          <w:b/>
          <w:bCs/>
          <w:noProof/>
        </w:rPr>
        <w:t xml:space="preserve">, </w:t>
      </w:r>
      <w:r w:rsidRPr="00E0703C">
        <w:rPr>
          <w:b/>
          <w:bCs/>
          <w:noProof/>
        </w:rPr>
        <w:t>Prospery M. Mwila</w:t>
      </w:r>
      <w:r w:rsidRPr="00E0703C">
        <w:rPr>
          <w:b/>
          <w:bCs/>
          <w:noProof/>
          <w:vertAlign w:val="superscript"/>
        </w:rPr>
        <w:t>2</w:t>
      </w:r>
    </w:p>
    <w:p w14:paraId="3D39B64C" w14:textId="0A6D3ABD" w:rsidR="00031CEF" w:rsidRPr="0060536A" w:rsidRDefault="00E0703C" w:rsidP="00031CEF">
      <w:pPr>
        <w:tabs>
          <w:tab w:val="left" w:pos="5911"/>
        </w:tabs>
        <w:jc w:val="center"/>
        <w:rPr>
          <w:noProof/>
          <w:lang w:val="id-ID"/>
        </w:rPr>
      </w:pPr>
      <w:r>
        <w:rPr>
          <w:bCs/>
          <w:szCs w:val="24"/>
          <w:vertAlign w:val="superscript"/>
        </w:rPr>
        <w:t xml:space="preserve">1 </w:t>
      </w:r>
      <w:r>
        <w:rPr>
          <w:bCs/>
          <w:szCs w:val="24"/>
        </w:rPr>
        <w:t xml:space="preserve">Quality </w:t>
      </w:r>
      <w:proofErr w:type="spellStart"/>
      <w:proofErr w:type="gramStart"/>
      <w:r>
        <w:rPr>
          <w:bCs/>
          <w:szCs w:val="24"/>
        </w:rPr>
        <w:t>assuracne</w:t>
      </w:r>
      <w:proofErr w:type="spellEnd"/>
      <w:r>
        <w:rPr>
          <w:bCs/>
          <w:szCs w:val="24"/>
        </w:rPr>
        <w:t xml:space="preserve">  officer</w:t>
      </w:r>
      <w:proofErr w:type="gramEnd"/>
      <w:r>
        <w:rPr>
          <w:bCs/>
          <w:szCs w:val="24"/>
        </w:rPr>
        <w:t>,</w:t>
      </w:r>
      <w:r>
        <w:rPr>
          <w:bCs/>
          <w:szCs w:val="24"/>
          <w:vertAlign w:val="superscript"/>
        </w:rPr>
        <w:t xml:space="preserve"> </w:t>
      </w:r>
      <w:r>
        <w:rPr>
          <w:bCs/>
          <w:szCs w:val="24"/>
        </w:rPr>
        <w:t xml:space="preserve">Mwanza city </w:t>
      </w:r>
      <w:proofErr w:type="spellStart"/>
      <w:r>
        <w:rPr>
          <w:bCs/>
          <w:szCs w:val="24"/>
        </w:rPr>
        <w:t>counci,Tanzania</w:t>
      </w:r>
      <w:proofErr w:type="spellEnd"/>
      <w:r w:rsidR="0060536A" w:rsidRPr="0060536A">
        <w:rPr>
          <w:noProof/>
          <w:lang w:val="en-GB"/>
        </w:rPr>
        <w:t xml:space="preserve"> of Tanzania</w:t>
      </w:r>
      <w:r>
        <w:rPr>
          <w:noProof/>
          <w:lang w:val="en-GB"/>
        </w:rPr>
        <w:t xml:space="preserve">, </w:t>
      </w:r>
      <w:r>
        <w:rPr>
          <w:bCs/>
          <w:szCs w:val="24"/>
          <w:vertAlign w:val="superscript"/>
        </w:rPr>
        <w:t>2</w:t>
      </w:r>
      <w:r>
        <w:rPr>
          <w:bCs/>
          <w:szCs w:val="24"/>
        </w:rPr>
        <w:t>Academician, Saint. Augustine University of Tanzania</w:t>
      </w:r>
    </w:p>
    <w:p w14:paraId="018EB2ED" w14:textId="350AA175" w:rsidR="000E26C2" w:rsidRPr="00F60522" w:rsidRDefault="00BB1540" w:rsidP="000E26C2">
      <w:pPr>
        <w:pStyle w:val="BodyText"/>
        <w:spacing w:before="2"/>
        <w:jc w:val="center"/>
        <w:rPr>
          <w:rStyle w:val="Hyperlink"/>
          <w:lang w:val="id-ID"/>
        </w:rPr>
      </w:pPr>
      <w:hyperlink r:id="rId8" w:history="1">
        <w:r w:rsidR="00F60522" w:rsidRPr="00F60522">
          <w:rPr>
            <w:rStyle w:val="Hyperlink"/>
            <w:bCs/>
            <w:szCs w:val="24"/>
            <w:lang w:val="id-ID"/>
          </w:rPr>
          <w:t>cd@mwanzacc.go.tz</w:t>
        </w:r>
        <w:r w:rsidR="00F60522" w:rsidRPr="00F60522">
          <w:rPr>
            <w:rStyle w:val="Hyperlink"/>
            <w:bCs/>
            <w:szCs w:val="24"/>
            <w:vertAlign w:val="superscript"/>
            <w:lang w:val="id-ID"/>
          </w:rPr>
          <w:t>1</w:t>
        </w:r>
      </w:hyperlink>
      <w:r w:rsidR="00F60522" w:rsidRPr="00F60522">
        <w:rPr>
          <w:bCs/>
          <w:szCs w:val="24"/>
          <w:lang w:val="id-ID"/>
        </w:rPr>
        <w:t xml:space="preserve">, </w:t>
      </w:r>
      <w:hyperlink r:id="rId9" w:history="1">
        <w:r w:rsidR="00F60522" w:rsidRPr="00F60522">
          <w:rPr>
            <w:rStyle w:val="Hyperlink"/>
            <w:bCs/>
            <w:szCs w:val="24"/>
            <w:lang w:val="id-ID"/>
          </w:rPr>
          <w:t>Bapropsk@gmail.com</w:t>
        </w:r>
      </w:hyperlink>
      <w:r w:rsidR="00F60522" w:rsidRPr="00F60522">
        <w:rPr>
          <w:bCs/>
          <w:szCs w:val="24"/>
          <w:vertAlign w:val="superscript"/>
          <w:lang w:val="id-ID"/>
        </w:rPr>
        <w:t>2</w:t>
      </w:r>
    </w:p>
    <w:p w14:paraId="2B88F7AA" w14:textId="77777777" w:rsidR="00A11171" w:rsidRPr="00416406" w:rsidRDefault="00A11171">
      <w:pPr>
        <w:pStyle w:val="BodyText"/>
        <w:spacing w:before="2"/>
        <w:rPr>
          <w:noProof/>
          <w:sz w:val="18"/>
          <w:lang w:val="id-ID"/>
        </w:rPr>
      </w:pPr>
    </w:p>
    <w:tbl>
      <w:tblPr>
        <w:tblW w:w="0" w:type="auto"/>
        <w:tblInd w:w="175" w:type="dxa"/>
        <w:tblLayout w:type="fixed"/>
        <w:tblCellMar>
          <w:left w:w="0" w:type="dxa"/>
          <w:right w:w="0" w:type="dxa"/>
        </w:tblCellMar>
        <w:tblLook w:val="01E0" w:firstRow="1" w:lastRow="1" w:firstColumn="1" w:lastColumn="1" w:noHBand="0" w:noVBand="0"/>
      </w:tblPr>
      <w:tblGrid>
        <w:gridCol w:w="8555"/>
      </w:tblGrid>
      <w:tr w:rsidR="00A11171" w:rsidRPr="00967895" w14:paraId="3E411583" w14:textId="77777777" w:rsidTr="005B533C">
        <w:trPr>
          <w:trHeight w:val="321"/>
        </w:trPr>
        <w:tc>
          <w:tcPr>
            <w:tcW w:w="8555" w:type="dxa"/>
            <w:tcBorders>
              <w:top w:val="single" w:sz="8" w:space="0" w:color="000000"/>
              <w:bottom w:val="single" w:sz="8" w:space="0" w:color="000000"/>
            </w:tcBorders>
          </w:tcPr>
          <w:p w14:paraId="40920E73" w14:textId="6039BA6B" w:rsidR="00A11171" w:rsidRPr="00542810" w:rsidRDefault="00967895" w:rsidP="000E26C2">
            <w:pPr>
              <w:pStyle w:val="Heading3"/>
              <w:tabs>
                <w:tab w:val="left" w:pos="2294"/>
                <w:tab w:val="left" w:pos="4555"/>
                <w:tab w:val="left" w:pos="6816"/>
              </w:tabs>
              <w:ind w:left="0" w:right="22"/>
              <w:jc w:val="center"/>
              <w:rPr>
                <w:noProof/>
                <w:sz w:val="20"/>
                <w:szCs w:val="20"/>
              </w:rPr>
            </w:pPr>
            <w:r w:rsidRPr="005F22BE">
              <w:rPr>
                <w:noProof/>
              </w:rPr>
              <w:t>Received:</w:t>
            </w:r>
            <w:r w:rsidRPr="00A95910">
              <w:rPr>
                <w:noProof/>
              </w:rPr>
              <w:t xml:space="preserve"> </w:t>
            </w:r>
            <w:r>
              <w:rPr>
                <w:b w:val="0"/>
                <w:bCs w:val="0"/>
                <w:noProof/>
              </w:rPr>
              <w:t>25</w:t>
            </w:r>
            <w:r w:rsidRPr="00A95910">
              <w:rPr>
                <w:b w:val="0"/>
                <w:bCs w:val="0"/>
                <w:noProof/>
              </w:rPr>
              <w:t xml:space="preserve"> Desember 2024 </w:t>
            </w:r>
            <w:r w:rsidRPr="000A2C73">
              <w:rPr>
                <w:noProof/>
              </w:rPr>
              <w:t>Revised:</w:t>
            </w:r>
            <w:r w:rsidRPr="00A95910">
              <w:rPr>
                <w:noProof/>
              </w:rPr>
              <w:t xml:space="preserve"> </w:t>
            </w:r>
            <w:r>
              <w:rPr>
                <w:b w:val="0"/>
                <w:bCs w:val="0"/>
                <w:noProof/>
              </w:rPr>
              <w:t>24</w:t>
            </w:r>
            <w:r w:rsidRPr="00A95910">
              <w:rPr>
                <w:b w:val="0"/>
                <w:bCs w:val="0"/>
                <w:noProof/>
              </w:rPr>
              <w:t xml:space="preserve"> Januari 2025 </w:t>
            </w:r>
            <w:r w:rsidRPr="005F22BE">
              <w:rPr>
                <w:noProof/>
              </w:rPr>
              <w:t>Accepted</w:t>
            </w:r>
            <w:r w:rsidRPr="00CF61FE">
              <w:rPr>
                <w:b w:val="0"/>
                <w:bCs w:val="0"/>
                <w:noProof/>
              </w:rPr>
              <w:t>:</w:t>
            </w:r>
            <w:r w:rsidRPr="00A95910">
              <w:rPr>
                <w:noProof/>
              </w:rPr>
              <w:t xml:space="preserve"> </w:t>
            </w:r>
            <w:r>
              <w:rPr>
                <w:b w:val="0"/>
                <w:bCs w:val="0"/>
                <w:noProof/>
              </w:rPr>
              <w:t>9</w:t>
            </w:r>
            <w:r w:rsidRPr="00A95910">
              <w:rPr>
                <w:b w:val="0"/>
                <w:bCs w:val="0"/>
                <w:noProof/>
              </w:rPr>
              <w:t xml:space="preserve"> Februari 2025 </w:t>
            </w:r>
            <w:r w:rsidRPr="005F22BE">
              <w:rPr>
                <w:noProof/>
              </w:rPr>
              <w:t>Published:</w:t>
            </w:r>
            <w:r w:rsidRPr="00A95910">
              <w:rPr>
                <w:noProof/>
              </w:rPr>
              <w:t xml:space="preserve"> </w:t>
            </w:r>
            <w:r w:rsidRPr="00A95910">
              <w:rPr>
                <w:b w:val="0"/>
                <w:bCs w:val="0"/>
                <w:noProof/>
              </w:rPr>
              <w:t>2</w:t>
            </w:r>
            <w:r>
              <w:rPr>
                <w:b w:val="0"/>
                <w:bCs w:val="0"/>
                <w:noProof/>
              </w:rPr>
              <w:t>8</w:t>
            </w:r>
            <w:r w:rsidRPr="00A95910">
              <w:rPr>
                <w:b w:val="0"/>
                <w:bCs w:val="0"/>
                <w:noProof/>
              </w:rPr>
              <w:t xml:space="preserve"> Februari 2025</w:t>
            </w:r>
            <w:r>
              <w:rPr>
                <w:b w:val="0"/>
              </w:rPr>
              <w:t xml:space="preserve"> </w:t>
            </w:r>
            <w:r w:rsidR="0085211C" w:rsidRPr="0093661F">
              <w:rPr>
                <w:noProof/>
                <w:sz w:val="20"/>
                <w:szCs w:val="20"/>
                <w:lang w:val="id-ID"/>
              </w:rPr>
              <w:t>DOI:</w:t>
            </w:r>
            <w:r w:rsidR="00542810">
              <w:rPr>
                <w:noProof/>
                <w:sz w:val="20"/>
                <w:szCs w:val="20"/>
              </w:rPr>
              <w:t xml:space="preserve"> </w:t>
            </w:r>
            <w:r w:rsidR="00542810" w:rsidRPr="00542810">
              <w:rPr>
                <w:noProof/>
                <w:sz w:val="20"/>
                <w:szCs w:val="20"/>
              </w:rPr>
              <w:t>10.59966/pandu.v3i1.1641</w:t>
            </w:r>
          </w:p>
        </w:tc>
      </w:tr>
      <w:tr w:rsidR="00A11171" w:rsidRPr="00416406" w14:paraId="4AB5B482" w14:textId="77777777" w:rsidTr="005B533C">
        <w:trPr>
          <w:trHeight w:val="4041"/>
        </w:trPr>
        <w:tc>
          <w:tcPr>
            <w:tcW w:w="8555" w:type="dxa"/>
            <w:tcBorders>
              <w:top w:val="single" w:sz="8" w:space="0" w:color="000000"/>
              <w:bottom w:val="nil"/>
            </w:tcBorders>
          </w:tcPr>
          <w:p w14:paraId="61E32438" w14:textId="77777777" w:rsidR="00801A3A" w:rsidRPr="00416406" w:rsidRDefault="00801A3A">
            <w:pPr>
              <w:pStyle w:val="TableParagraph"/>
              <w:spacing w:before="120"/>
              <w:ind w:left="16" w:right="2"/>
              <w:jc w:val="both"/>
              <w:rPr>
                <w:b/>
                <w:noProof/>
                <w:sz w:val="20"/>
                <w:lang w:val="id-ID"/>
              </w:rPr>
            </w:pPr>
            <w:r w:rsidRPr="00416406">
              <w:rPr>
                <w:b/>
                <w:noProof/>
                <w:sz w:val="20"/>
                <w:lang w:val="id-ID"/>
              </w:rPr>
              <w:t>ABSTRAK</w:t>
            </w:r>
            <w:r w:rsidR="00AC40A7" w:rsidRPr="00416406">
              <w:rPr>
                <w:b/>
                <w:noProof/>
                <w:sz w:val="20"/>
                <w:lang w:val="id-ID"/>
              </w:rPr>
              <w:t xml:space="preserve"> </w:t>
            </w:r>
          </w:p>
          <w:p w14:paraId="21A36B13" w14:textId="42115892" w:rsidR="00C978CA" w:rsidRPr="00C978CA" w:rsidRDefault="00C978CA" w:rsidP="00C978CA">
            <w:pPr>
              <w:pStyle w:val="TableParagraph"/>
              <w:spacing w:before="120"/>
              <w:ind w:right="2"/>
              <w:jc w:val="both"/>
              <w:rPr>
                <w:noProof/>
                <w:sz w:val="20"/>
                <w:lang w:val="fi-FI"/>
              </w:rPr>
            </w:pPr>
            <w:r w:rsidRPr="00C978CA">
              <w:rPr>
                <w:noProof/>
                <w:sz w:val="20"/>
                <w:lang w:val="id-ID"/>
              </w:rPr>
              <w:t>Penelitian ini mengkaji dampak kebijakan Pendidikan Bebas Biaya (Fee-Free Education/FFE) terhadap kualitas pendidikan di sekolah menengah di Distrik Nyamagana. Fokus utama penelitian adalah bagaimana lonjakan jumlah siswa akibat kebijakan FFE memengaruhi mutu pendidikan. Penelitian ini menggunakan desain campuran metode (</w:t>
            </w:r>
            <w:r w:rsidRPr="00C978CA">
              <w:rPr>
                <w:i/>
                <w:iCs/>
                <w:noProof/>
                <w:sz w:val="20"/>
                <w:lang w:val="id-ID"/>
              </w:rPr>
              <w:t>mixed-methods</w:t>
            </w:r>
            <w:r w:rsidRPr="00C978CA">
              <w:rPr>
                <w:noProof/>
                <w:sz w:val="20"/>
                <w:lang w:val="id-ID"/>
              </w:rPr>
              <w:t xml:space="preserve">) dengan pendekatan konvergen paralel, melibatkan 104 responden yang terdiri dari guru, kepala sekolah, pejabat pendidikan kelurahan, dan petugas penjaminan mutu daerah. </w:t>
            </w:r>
            <w:r w:rsidRPr="00967895">
              <w:rPr>
                <w:noProof/>
                <w:sz w:val="20"/>
                <w:lang w:val="id-ID"/>
              </w:rPr>
              <w:t xml:space="preserve">Data dikumpulkan melalui wawancara dan kuesioner dengan teknik sampling probabilitas dan non-probabilitas. Hasil penelitian menunjukkan bahwa 80% kepala sekolah dan 81% guru mengetahui kebijakan FFE, meskipun sebagian guru kurang memahami secara mendalam. Hal ini disebabkan oleh kurangnya keterlibatan dalam perumusan kebijakan, kebingungan terkait iuran sekolah lainnya, minimnya pendanaan, dan sikap negatif orang tua terhadap profesi guru. </w:t>
            </w:r>
            <w:r w:rsidRPr="00C978CA">
              <w:rPr>
                <w:noProof/>
                <w:sz w:val="20"/>
                <w:lang w:val="fi-FI"/>
              </w:rPr>
              <w:t>Kebijakan ini meningkatkan jumlah pendaftar dan kehadiran siswa, namun menimbulkan tantangan dalam menjaga mutu pendidikan.</w:t>
            </w:r>
            <w:r>
              <w:rPr>
                <w:noProof/>
                <w:sz w:val="20"/>
                <w:lang w:val="fi-FI"/>
              </w:rPr>
              <w:t xml:space="preserve"> </w:t>
            </w:r>
            <w:r w:rsidRPr="00C978CA">
              <w:rPr>
                <w:noProof/>
                <w:sz w:val="20"/>
                <w:lang w:val="fi-FI"/>
              </w:rPr>
              <w:t>Penelitian menyimpulkan bahwa meskipun kebijakan FFE meningkatkan akses pendidikan, hal ini juga membebani kualitas layanan pendidikan. Oleh karena itu, pemerintah disarankan untuk meningkatkan alokasi sumber daya dan memperbaiki mekanisme pendanaan agar implementasi kebijakan lebih efektif.</w:t>
            </w:r>
          </w:p>
          <w:p w14:paraId="154F73EC" w14:textId="351B5049" w:rsidR="00C978CA" w:rsidRPr="00C978CA" w:rsidRDefault="00C978CA" w:rsidP="00C978CA">
            <w:pPr>
              <w:pStyle w:val="TableParagraph"/>
              <w:spacing w:before="120"/>
              <w:ind w:right="2"/>
              <w:jc w:val="both"/>
              <w:rPr>
                <w:noProof/>
                <w:sz w:val="20"/>
                <w:lang w:val="fi-FI"/>
              </w:rPr>
            </w:pPr>
            <w:r w:rsidRPr="00C978CA">
              <w:rPr>
                <w:b/>
                <w:bCs/>
                <w:noProof/>
                <w:sz w:val="20"/>
                <w:lang w:val="fi-FI"/>
              </w:rPr>
              <w:t>Kata Kunci:</w:t>
            </w:r>
            <w:r w:rsidRPr="00C978CA">
              <w:rPr>
                <w:noProof/>
                <w:sz w:val="20"/>
                <w:lang w:val="fi-FI"/>
              </w:rPr>
              <w:t xml:space="preserve"> Pendidikan, Kualitas Pendidikan, Kebijakan Pendidikan Bebas Biaya, Siswa, Pendaftaran Siswa</w:t>
            </w:r>
            <w:r>
              <w:rPr>
                <w:noProof/>
                <w:sz w:val="20"/>
                <w:lang w:val="fi-FI"/>
              </w:rPr>
              <w:t>.</w:t>
            </w:r>
          </w:p>
          <w:p w14:paraId="63464E3B" w14:textId="265EAE2D" w:rsidR="00031CEF" w:rsidRPr="00C978CA" w:rsidRDefault="00031CEF" w:rsidP="00031CEF">
            <w:pPr>
              <w:pStyle w:val="TableParagraph"/>
              <w:spacing w:before="120"/>
              <w:ind w:right="2"/>
              <w:jc w:val="both"/>
              <w:rPr>
                <w:noProof/>
                <w:sz w:val="20"/>
                <w:lang w:val="fi-FI"/>
              </w:rPr>
            </w:pPr>
          </w:p>
          <w:p w14:paraId="314644E1" w14:textId="77777777" w:rsidR="00801A3A" w:rsidRPr="00B9611C" w:rsidRDefault="00801A3A">
            <w:pPr>
              <w:pStyle w:val="TableParagraph"/>
              <w:spacing w:before="120"/>
              <w:ind w:left="16" w:right="2"/>
              <w:jc w:val="both"/>
              <w:rPr>
                <w:i/>
                <w:noProof/>
                <w:sz w:val="20"/>
                <w:lang w:val="id-ID"/>
              </w:rPr>
            </w:pPr>
            <w:r w:rsidRPr="00B9611C">
              <w:rPr>
                <w:b/>
                <w:i/>
                <w:noProof/>
                <w:sz w:val="20"/>
                <w:lang w:val="id-ID"/>
              </w:rPr>
              <w:t>ABSTRACT</w:t>
            </w:r>
            <w:r w:rsidR="00AC40A7" w:rsidRPr="00B9611C">
              <w:rPr>
                <w:b/>
                <w:i/>
                <w:noProof/>
                <w:sz w:val="20"/>
                <w:lang w:val="id-ID"/>
              </w:rPr>
              <w:t xml:space="preserve"> </w:t>
            </w:r>
          </w:p>
          <w:p w14:paraId="6FCB6021" w14:textId="09C0582B" w:rsidR="00C978CA" w:rsidRPr="00C978CA" w:rsidRDefault="00C978CA" w:rsidP="00C978CA">
            <w:pPr>
              <w:pStyle w:val="TableParagraph"/>
              <w:spacing w:before="120"/>
              <w:ind w:right="2"/>
              <w:jc w:val="both"/>
              <w:rPr>
                <w:i/>
                <w:iCs/>
                <w:noProof/>
                <w:sz w:val="20"/>
                <w:lang w:val="en-ID"/>
              </w:rPr>
            </w:pPr>
            <w:r w:rsidRPr="00C978CA">
              <w:rPr>
                <w:i/>
                <w:iCs/>
                <w:noProof/>
                <w:sz w:val="20"/>
                <w:lang w:val="en-ID"/>
              </w:rPr>
              <w:t>This study explores the impact of the Fee-Free Education (FFE) policy on the quality of secondary education in Nyamagana District. It focuses on how increased student enrollment resulting from the policy affects educational quality. Using a convergent parallel mixed-methods design, data were collected from 104 respondents, including teachers, headteachers, ward education officers, and a district quality assurance officer, through interviews and questionnaires. Both probability and non-probability sampling were applied.</w:t>
            </w:r>
            <w:r>
              <w:rPr>
                <w:i/>
                <w:iCs/>
                <w:noProof/>
                <w:sz w:val="20"/>
                <w:lang w:val="en-ID"/>
              </w:rPr>
              <w:t xml:space="preserve"> </w:t>
            </w:r>
            <w:r w:rsidRPr="00C978CA">
              <w:rPr>
                <w:i/>
                <w:iCs/>
                <w:noProof/>
                <w:sz w:val="20"/>
                <w:lang w:val="en-ID"/>
              </w:rPr>
              <w:t>Findings show that while 80% of headteachers and 81% of teachers were aware of the FFE policy, many teachers had limited understanding due to lack of involvement in policy planning, funding confusion, and parental attitudes. The policy led to increased enrollment and attendance but also posed challenges to maintaining quality education.</w:t>
            </w:r>
            <w:r>
              <w:rPr>
                <w:i/>
                <w:iCs/>
                <w:noProof/>
                <w:sz w:val="20"/>
                <w:lang w:val="en-ID"/>
              </w:rPr>
              <w:t xml:space="preserve"> </w:t>
            </w:r>
            <w:r w:rsidRPr="00C978CA">
              <w:rPr>
                <w:i/>
                <w:iCs/>
                <w:noProof/>
                <w:sz w:val="20"/>
                <w:lang w:val="en-ID"/>
              </w:rPr>
              <w:t>The study concludes that although FFE has improved access, it has strained educational quality. It recommends increased government support and better funding mechanisms to enhance policy implementation.</w:t>
            </w:r>
          </w:p>
          <w:p w14:paraId="6833D6D6" w14:textId="3240E543" w:rsidR="00C978CA" w:rsidRPr="00C978CA" w:rsidRDefault="00C978CA" w:rsidP="00C978CA">
            <w:pPr>
              <w:pStyle w:val="TableParagraph"/>
              <w:spacing w:before="120"/>
              <w:ind w:right="2"/>
              <w:jc w:val="both"/>
              <w:rPr>
                <w:i/>
                <w:iCs/>
                <w:noProof/>
                <w:sz w:val="20"/>
                <w:lang w:val="en-ID"/>
              </w:rPr>
            </w:pPr>
            <w:r w:rsidRPr="00C978CA">
              <w:rPr>
                <w:b/>
                <w:bCs/>
                <w:i/>
                <w:iCs/>
                <w:noProof/>
                <w:sz w:val="20"/>
                <w:lang w:val="en-ID"/>
              </w:rPr>
              <w:t>Keywords:</w:t>
            </w:r>
            <w:r w:rsidRPr="00C978CA">
              <w:rPr>
                <w:i/>
                <w:iCs/>
                <w:noProof/>
                <w:sz w:val="20"/>
                <w:lang w:val="en-ID"/>
              </w:rPr>
              <w:t xml:space="preserve"> Education, Quality Education, Fee-Free Education Policy, Student Enrollment</w:t>
            </w:r>
            <w:r>
              <w:rPr>
                <w:i/>
                <w:iCs/>
                <w:noProof/>
                <w:sz w:val="20"/>
                <w:lang w:val="en-ID"/>
              </w:rPr>
              <w:t>.</w:t>
            </w:r>
          </w:p>
          <w:p w14:paraId="31988C1D" w14:textId="725B9C21" w:rsidR="0085211C" w:rsidRPr="00C978CA" w:rsidRDefault="0085211C" w:rsidP="00F60522">
            <w:pPr>
              <w:pStyle w:val="TableParagraph"/>
              <w:spacing w:before="121"/>
              <w:ind w:left="16" w:right="6"/>
              <w:jc w:val="both"/>
              <w:rPr>
                <w:i/>
                <w:iCs/>
                <w:noProof/>
                <w:sz w:val="20"/>
                <w:lang w:val="en-ID"/>
              </w:rPr>
            </w:pPr>
          </w:p>
          <w:p w14:paraId="4443FD11" w14:textId="4A17C214" w:rsidR="006646EC" w:rsidRPr="000D45A5" w:rsidRDefault="006646EC" w:rsidP="006646EC">
            <w:pPr>
              <w:pBdr>
                <w:top w:val="single" w:sz="8" w:space="1" w:color="auto"/>
              </w:pBdr>
              <w:tabs>
                <w:tab w:val="left" w:pos="5031"/>
              </w:tabs>
              <w:ind w:right="-1"/>
              <w:jc w:val="both"/>
              <w:rPr>
                <w:rFonts w:ascii="Garamond" w:hAnsi="Garamond"/>
              </w:rPr>
            </w:pPr>
            <w:r w:rsidRPr="00D3716C">
              <w:rPr>
                <w:rFonts w:ascii="Garamond" w:hAnsi="Garamond"/>
              </w:rPr>
              <w:t>Copyright © 202</w:t>
            </w:r>
            <w:r w:rsidR="00285E13">
              <w:rPr>
                <w:rFonts w:ascii="Garamond" w:hAnsi="Garamond"/>
              </w:rPr>
              <w:t>5</w:t>
            </w:r>
            <w:r w:rsidRPr="00D3716C">
              <w:rPr>
                <w:rFonts w:ascii="Garamond" w:hAnsi="Garamond"/>
              </w:rPr>
              <w:t>, Author</w:t>
            </w:r>
          </w:p>
          <w:p w14:paraId="7F50486B" w14:textId="77777777" w:rsidR="006646EC" w:rsidRPr="000D45A5" w:rsidRDefault="006646EC" w:rsidP="006646EC">
            <w:pPr>
              <w:tabs>
                <w:tab w:val="left" w:pos="5031"/>
              </w:tabs>
              <w:ind w:right="-1"/>
              <w:jc w:val="both"/>
              <w:rPr>
                <w:rFonts w:ascii="Garamond" w:hAnsi="Garamond"/>
                <w:i/>
                <w:iCs/>
              </w:rPr>
            </w:pPr>
            <w:r w:rsidRPr="00D3716C">
              <w:rPr>
                <w:rFonts w:ascii="Garamond" w:hAnsi="Garamond"/>
                <w:i/>
                <w:iCs/>
              </w:rPr>
              <w:t xml:space="preserve">This is an open-access article under the </w:t>
            </w:r>
            <w:r w:rsidRPr="00E318C3">
              <w:rPr>
                <w:rStyle w:val="Hyperlink"/>
                <w:rFonts w:ascii="Garamond" w:hAnsi="Garamond"/>
                <w:i/>
                <w:iCs/>
                <w:lang w:val="en-GB" w:eastAsia="en-ID"/>
              </w:rPr>
              <w:t>CC BY 4.0</w:t>
            </w:r>
          </w:p>
          <w:p w14:paraId="2FAE3F0D" w14:textId="7EA80701" w:rsidR="006646EC" w:rsidRPr="00C978CA" w:rsidRDefault="006646EC" w:rsidP="00C978CA">
            <w:pPr>
              <w:tabs>
                <w:tab w:val="left" w:pos="5031"/>
              </w:tabs>
              <w:ind w:right="-1"/>
              <w:jc w:val="both"/>
              <w:rPr>
                <w:rFonts w:ascii="Garamond" w:hAnsi="Garamond"/>
                <w:i/>
                <w:iCs/>
              </w:rPr>
            </w:pPr>
            <w:r w:rsidRPr="000C6F7F">
              <w:rPr>
                <w:rStyle w:val="Hyperlink"/>
                <w:rFonts w:ascii="Cambria" w:hAnsi="Cambria"/>
                <w:sz w:val="20"/>
                <w:szCs w:val="20"/>
              </w:rPr>
              <w:t xml:space="preserve"> </w:t>
            </w:r>
            <w:r w:rsidRPr="003F175D">
              <w:rPr>
                <w:noProof/>
                <w:lang w:val="id-ID" w:eastAsia="id-ID"/>
              </w:rPr>
              <w:drawing>
                <wp:inline distT="0" distB="0" distL="0" distR="0" wp14:anchorId="360024C9" wp14:editId="3E901494">
                  <wp:extent cx="638175" cy="238125"/>
                  <wp:effectExtent l="0" t="0" r="9525" b="9525"/>
                  <wp:docPr id="2" name="Picture 2" descr="Creative Commons Licenses - TU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s - TU Berlin"/>
                          <pic:cNvPicPr>
                            <a:picLocks noChangeAspect="1" noChangeArrowheads="1"/>
                          </pic:cNvPicPr>
                        </pic:nvPicPr>
                        <pic:blipFill>
                          <a:blip r:embed="rId10" cstate="print">
                            <a:extLst>
                              <a:ext uri="{28A0092B-C50C-407E-A947-70E740481C1C}">
                                <a14:useLocalDpi xmlns:a14="http://schemas.microsoft.com/office/drawing/2010/main" val="0"/>
                              </a:ext>
                            </a:extLst>
                          </a:blip>
                          <a:srcRect l="12131" t="24522" r="11230" b="25031"/>
                          <a:stretch>
                            <a:fillRect/>
                          </a:stretch>
                        </pic:blipFill>
                        <pic:spPr bwMode="auto">
                          <a:xfrm>
                            <a:off x="0" y="0"/>
                            <a:ext cx="638175" cy="238125"/>
                          </a:xfrm>
                          <a:prstGeom prst="rect">
                            <a:avLst/>
                          </a:prstGeom>
                          <a:noFill/>
                          <a:ln>
                            <a:noFill/>
                          </a:ln>
                        </pic:spPr>
                      </pic:pic>
                    </a:graphicData>
                  </a:graphic>
                </wp:inline>
              </w:drawing>
            </w:r>
          </w:p>
        </w:tc>
      </w:tr>
    </w:tbl>
    <w:p w14:paraId="3DBC9A76" w14:textId="77777777" w:rsidR="00F94E42" w:rsidRPr="006646EC" w:rsidRDefault="00F94E42">
      <w:pPr>
        <w:pStyle w:val="Heading1"/>
        <w:rPr>
          <w:noProof/>
        </w:rPr>
        <w:sectPr w:rsidR="00F94E42" w:rsidRPr="006646EC" w:rsidSect="00967895">
          <w:headerReference w:type="default" r:id="rId11"/>
          <w:footerReference w:type="default" r:id="rId12"/>
          <w:type w:val="continuous"/>
          <w:pgSz w:w="11910" w:h="16840"/>
          <w:pgMar w:top="1418" w:right="1520" w:bottom="1180" w:left="1520" w:header="1080" w:footer="1402" w:gutter="0"/>
          <w:pgNumType w:start="81"/>
          <w:cols w:space="720"/>
        </w:sectPr>
      </w:pPr>
    </w:p>
    <w:p w14:paraId="5BB001B8" w14:textId="0A242CED" w:rsidR="00A11171" w:rsidRPr="00416406" w:rsidRDefault="00972DD8">
      <w:pPr>
        <w:pStyle w:val="Heading1"/>
        <w:rPr>
          <w:noProof/>
          <w:lang w:val="id-ID"/>
        </w:rPr>
      </w:pPr>
      <w:r w:rsidRPr="00972DD8">
        <w:rPr>
          <w:noProof/>
        </w:rPr>
        <w:lastRenderedPageBreak/>
        <w:t>INTRODUCTION</w:t>
      </w:r>
    </w:p>
    <w:p w14:paraId="4E393B38" w14:textId="77777777" w:rsidR="00C978CA" w:rsidRPr="00C978CA" w:rsidRDefault="00C978CA" w:rsidP="00C978CA">
      <w:pPr>
        <w:pStyle w:val="BodyText"/>
        <w:spacing w:before="1"/>
        <w:ind w:left="182" w:right="175" w:firstLine="538"/>
        <w:jc w:val="both"/>
        <w:rPr>
          <w:noProof/>
        </w:rPr>
      </w:pPr>
      <w:r w:rsidRPr="00C978CA">
        <w:rPr>
          <w:noProof/>
        </w:rPr>
        <w:t>The abolition of school fees in countries where students and parents were responsible for such expenditures has been one of the most widely anticipated changes to educational policy in recent years of 21</w:t>
      </w:r>
      <w:r w:rsidRPr="00C978CA">
        <w:rPr>
          <w:noProof/>
          <w:vertAlign w:val="superscript"/>
        </w:rPr>
        <w:t>st</w:t>
      </w:r>
      <w:r w:rsidRPr="00C978CA">
        <w:rPr>
          <w:noProof/>
        </w:rPr>
        <w:t xml:space="preserve"> century. International organizations and national governments in several Sub-Saharan African nations have teamed together to enhance access to education by eliminating fees and other required contributions in line with the objectives of Education for All (EFA) under the objective of the right to free education to all students. According to (Komba 2017), the right to free primary education is guaranteed by article 13 of the international covenant on economic, social, and cultural rights, and it is gradually extended to secondary and higher education as part of the right to education </w:t>
      </w:r>
    </w:p>
    <w:p w14:paraId="04A1A193" w14:textId="77777777" w:rsidR="00C978CA" w:rsidRPr="00C978CA" w:rsidRDefault="00C978CA" w:rsidP="00C978CA">
      <w:pPr>
        <w:pStyle w:val="BodyText"/>
        <w:spacing w:before="1"/>
        <w:ind w:left="182" w:right="175" w:firstLine="538"/>
        <w:jc w:val="both"/>
        <w:rPr>
          <w:noProof/>
        </w:rPr>
      </w:pPr>
      <w:r w:rsidRPr="00C978CA">
        <w:rPr>
          <w:noProof/>
        </w:rPr>
        <w:t>The policy of fee-free education was instituted by several nations and for Asians, it was made clear that all public schools must be supported to meet the educational needs of all civilians who met the requirements for enlisting. Since elementary and secondary education in public schools is funded by the state and is free, Article 17 of the Bangladeshi Constitution mandates that all children receive free and compulsory education. To all elementary and secondary school students, the government offers free textbooks. A total of 347,016,227 free textbooks were given to 41,726,856 pupils nationwide in 2022. Additionally, 400,000 pupils in 2000 schools spread throughout 16 sub-districts receive free school lunches from the government. (Paundnel, 2009). The Philippines, where public primary and secondary schools are tuition-free, is another Asian nation implementing fee-free education. The 1935 constitution established primary education for all people. The 1973 constitution made primary education free, and the 1987 constitution expanded it to include secondary education. Free public postsecondary education was implemented in 2017(Paundnel, 2009).</w:t>
      </w:r>
    </w:p>
    <w:p w14:paraId="47C03541" w14:textId="77777777" w:rsidR="00C978CA" w:rsidRPr="00C978CA" w:rsidRDefault="00C978CA" w:rsidP="00C978CA">
      <w:pPr>
        <w:pStyle w:val="BodyText"/>
        <w:spacing w:before="1"/>
        <w:ind w:left="182" w:right="175" w:firstLine="538"/>
        <w:jc w:val="both"/>
        <w:rPr>
          <w:noProof/>
        </w:rPr>
      </w:pPr>
      <w:r w:rsidRPr="00C978CA">
        <w:rPr>
          <w:noProof/>
        </w:rPr>
        <w:t>Free education is offered at the primary, secondary, and university levels in African nations such as Ghana, South Africa, and Morocco. In Ghana, the free senior high school (Free SHS) education policy was a government initiative introduced in September 2017 after already being in place for four years. The goal of the policy is to provide public schools with the financial resources they need to meet the requirements of children who are academically prepared at the required age. In South Africa, a similar concept was introduced in 2004 with basic education and progressively expanded to senior high schools by offering free secondary public school education to students supported by the government. Using Morocco as an example from Africa, all public universities and primary and secondary institutions are free as well. One of the three nations in Africa that offers free university education is this one. (Torche &amp; Mizala 2012).</w:t>
      </w:r>
    </w:p>
    <w:p w14:paraId="33C7E8F0" w14:textId="77777777" w:rsidR="00C978CA" w:rsidRPr="00C978CA" w:rsidRDefault="00C978CA" w:rsidP="00C978CA">
      <w:pPr>
        <w:pStyle w:val="BodyText"/>
        <w:spacing w:before="1"/>
        <w:ind w:left="182" w:right="175" w:firstLine="538"/>
        <w:jc w:val="both"/>
        <w:rPr>
          <w:noProof/>
        </w:rPr>
      </w:pPr>
      <w:r w:rsidRPr="00C978CA">
        <w:rPr>
          <w:noProof/>
        </w:rPr>
        <w:t>The implementation of fee-free education was placed on schedule in the East African region, particularly in Kenya and Uganda. Ten years after implementing universal primary education, Uganda became the first nation in sub-Saharan Africa to implement universal secondary education in 2007. According to UNESCO, free secondary education was implemented in Kenya in 2008, five years after the successful implementation of free primary education (FPE, 2009).</w:t>
      </w:r>
    </w:p>
    <w:p w14:paraId="17400F5D" w14:textId="77777777" w:rsidR="00C978CA" w:rsidRPr="00C978CA" w:rsidRDefault="00C978CA" w:rsidP="00C978CA">
      <w:pPr>
        <w:pStyle w:val="BodyText"/>
        <w:spacing w:before="1"/>
        <w:ind w:left="182" w:right="175" w:firstLine="538"/>
        <w:jc w:val="both"/>
        <w:rPr>
          <w:noProof/>
        </w:rPr>
      </w:pPr>
      <w:r w:rsidRPr="00C978CA">
        <w:rPr>
          <w:noProof/>
        </w:rPr>
        <w:t>In Tanzania, the government established free education for all public schools in 2012. The effective implementation of this policy began in January 2016, when the government started executing government circular number 5 of 2015 as part of the implementation of the education and training policy of 2014, which directs public bodies to ensure that secondary education is free for all children (Robi 2016). This policy provided an opportunity for all children of Tanzania to acquire knowledge and skills free of charge. Additionally, The Right of Education (2016) report said “The directive means that children in Tanzania will enjoy eleven years of free schooling.” Enrolment and attendance increased as a result of implementing a free education policy, and the number of graduates rose higher than before.</w:t>
      </w:r>
    </w:p>
    <w:p w14:paraId="0F9A23E7" w14:textId="77777777" w:rsidR="00C978CA" w:rsidRPr="00C978CA" w:rsidRDefault="00C978CA" w:rsidP="00C978CA">
      <w:pPr>
        <w:pStyle w:val="BodyText"/>
        <w:spacing w:before="1"/>
        <w:ind w:left="182" w:right="175" w:firstLine="538"/>
        <w:jc w:val="both"/>
        <w:rPr>
          <w:noProof/>
        </w:rPr>
      </w:pPr>
      <w:r w:rsidRPr="00C978CA">
        <w:rPr>
          <w:noProof/>
        </w:rPr>
        <w:t>According to the Education policy, the government of Tanzania would cover tuition, but parents would still be responsible for paying for school supplies and uniforms (Haki elimu 2017). The 1990 World Conference on Education for All, which outlined a vision for education and reaffirmed the objective of achieving Universal Primary Education (UPE) by 2000, has also influenced Tanzania's efforts to ensure education for all (UNESCO,2009). However, several nations, such as Tanzania, had not met UPE standards by 2000. As a result, the Millennium Development Goals (MDG) and the Dakar Framework for Action (DFA) (UNESCO, 2017) formally reiterated what was necessary. Governments were obligated to ensure that by 2015, all children, regardless of gender or location, had access to and completed their basic education under the DFA and MDG targets for education. These objectives required nations to put policies into place to guarantee that all children had access to high-quality primary education. The Sustainable Development Goals made these objectives even more precise (SDGs). One of the SDG education goals is for all countries to guarantee that by 2030, all girls and boys receive primary and secondary education that is free, equitable, and of high quality and results in learning outcomes that are both relevant and effective. In light of this, Tanzania implemented a policy of free basic education in an effort to close the achievement gap for the most vulnerable children.</w:t>
      </w:r>
    </w:p>
    <w:p w14:paraId="2760027A" w14:textId="77777777" w:rsidR="00C978CA" w:rsidRPr="00C978CA" w:rsidRDefault="00C978CA" w:rsidP="00C978CA">
      <w:pPr>
        <w:pStyle w:val="BodyText"/>
        <w:spacing w:before="1"/>
        <w:ind w:left="182" w:right="175" w:firstLine="538"/>
        <w:jc w:val="both"/>
        <w:rPr>
          <w:noProof/>
        </w:rPr>
      </w:pPr>
      <w:r w:rsidRPr="00C978CA">
        <w:rPr>
          <w:noProof/>
        </w:rPr>
        <w:t xml:space="preserve">Fee-free education policy has led to higher enrolment ratios in secondary schools. This surge in enrolment has created quality problems at schools. The apparent one is a lack of classrooms. The second has been the rise in the workload for teachers. The increase in enrolment that occurs when school fees are eliminated might strain the supply of schools, teachers, and educational resources (Liljenberg, 2021). Tanzania is not exceptional in this way. Quality indicators suffered in several nations when tuition-free education was established. For instance, in Malawi, the student-to-classroom ratio rose to 119:1, the student-to-teacher ratio rose to 62:1, and the student-to-textbook ratio rose to 24:1. A strong amount of research from many parts of the world demonstrates that an excellent teacher is the single most crucial element in children's educational achievement (Mgimba and Mwila, 2022). </w:t>
      </w:r>
    </w:p>
    <w:p w14:paraId="294BC695" w14:textId="77777777" w:rsidR="00C978CA" w:rsidRPr="00C978CA" w:rsidRDefault="00C978CA" w:rsidP="00C978CA">
      <w:pPr>
        <w:pStyle w:val="BodyText"/>
        <w:spacing w:before="1"/>
        <w:ind w:left="182" w:right="175" w:firstLine="538"/>
        <w:jc w:val="both"/>
        <w:rPr>
          <w:noProof/>
        </w:rPr>
      </w:pPr>
      <w:r w:rsidRPr="00C978CA">
        <w:rPr>
          <w:noProof/>
        </w:rPr>
        <w:t>A sharp increase in the number of students per teacher is one effect of a surge in enrolments. A significant worry mentioned by several of the teachers in the survey was the enormous number of students they had to manage. Many pupils, especially the poor and vulnerable children who are intended to benefit from the elimination of school fees, are likely to suffer academic failure as a result of asking teachers to deal with twice as many students. (USAID: 2007).</w:t>
      </w:r>
    </w:p>
    <w:p w14:paraId="5B0E07D0" w14:textId="77777777" w:rsidR="00C978CA" w:rsidRPr="00C978CA" w:rsidRDefault="00C978CA" w:rsidP="00C978CA">
      <w:pPr>
        <w:pStyle w:val="BodyText"/>
        <w:spacing w:before="1"/>
        <w:ind w:left="182" w:right="175" w:firstLine="538"/>
        <w:jc w:val="both"/>
        <w:rPr>
          <w:noProof/>
        </w:rPr>
      </w:pPr>
      <w:r w:rsidRPr="00C978CA">
        <w:rPr>
          <w:noProof/>
        </w:rPr>
        <w:t>In Nyamagana District, undocumented reports on the number of textbooks per student show that many schools are still far from achieving the generally acknowledged target of one textbook for every two students. There are no 1:1 textbook-to-student ratios at any of the institutions. Textbooks are a crucial and essential component of teaching and learning. The lack of literature makes it difficult for pupils to understand the material. This circumstance is typical in classrooms where there is 1 textbook for every 4 pupils or more. They struggled to get textbooks from individuals who had them and occasionally struggled to finish tasks that were due the next day for marking. However, heads of schools are certain that if the government kept funding schools to buy instructional and learning resources, the situation in public schools would significantly improve, and eventually, a textbook-to-student ratio might be reached. It was difficult to meet the needed ratio in most schools since they had overenrolled more than 45 pupils each stream 35, which is against Ministry of Education rules.</w:t>
      </w:r>
    </w:p>
    <w:p w14:paraId="444E8D8E" w14:textId="77777777" w:rsidR="00C978CA" w:rsidRPr="00C978CA" w:rsidRDefault="00C978CA" w:rsidP="00C978CA">
      <w:pPr>
        <w:pStyle w:val="BodyText"/>
        <w:spacing w:before="1"/>
        <w:ind w:left="182" w:right="175" w:firstLine="538"/>
        <w:jc w:val="both"/>
        <w:rPr>
          <w:noProof/>
        </w:rPr>
      </w:pPr>
      <w:r w:rsidRPr="00C978CA">
        <w:rPr>
          <w:noProof/>
        </w:rPr>
        <w:t>Quality education necessitates, at a minimum, that learners develop foundational literacy and numeracy skills as building blocks for further learning, as well as higher-order skills. This requires relevant teaching and learning methods and content that meet the needs of all learners, taught by well-qualified, trained, adequately remunerated and motivated teachers, using appropriate pedagogical approaches and supported by appropriate information and communication technology (ICT), as well as the creation of safe, healthy, gender-responsive, inclusive and adequately resourced environments that facilitate learning (Tang, 2015). In Tanzania, the implementation of fee-free secondary education from form one to form four since 2016 has had a great impact on access to education, with defects in the quality of education implicated by reported overcrowded classrooms (Hakielimu, 2017).</w:t>
      </w:r>
    </w:p>
    <w:p w14:paraId="14995602" w14:textId="77777777" w:rsidR="00C978CA" w:rsidRPr="00C978CA" w:rsidRDefault="00C978CA" w:rsidP="00C978CA">
      <w:pPr>
        <w:pStyle w:val="BodyText"/>
        <w:spacing w:before="1"/>
        <w:ind w:left="182" w:right="175" w:firstLine="538"/>
        <w:jc w:val="both"/>
        <w:rPr>
          <w:noProof/>
        </w:rPr>
      </w:pPr>
      <w:r w:rsidRPr="00C978CA">
        <w:rPr>
          <w:noProof/>
        </w:rPr>
        <w:t>Writing about quality education, (Tahir et al. 2019) argue that the quality of education should include the overall operation of the education system, the schools themselves, and the experiences undergone by students. (Osaki 2009), as cited in (Renatus 2013), asserts that quality education is one in which the intentions of education are reasonable and up to date and in which the education system from policy formulation, design and development of curricular and syllabuses, as well as teaching, learning, and assessment, is working effectively. This study aims to investigate the effects of a high rate of student enrolment in secondary schools via the quality of education attained by students and to indicate the relationship between the student/teacher ratio and the quality of education provided.</w:t>
      </w:r>
    </w:p>
    <w:p w14:paraId="68179DE8" w14:textId="77777777" w:rsidR="00C978CA" w:rsidRPr="00C978CA" w:rsidRDefault="00C978CA" w:rsidP="00C978CA">
      <w:pPr>
        <w:pStyle w:val="BodyText"/>
        <w:spacing w:before="1"/>
        <w:ind w:right="175" w:firstLine="182"/>
        <w:jc w:val="both"/>
        <w:rPr>
          <w:b/>
          <w:i/>
          <w:iCs/>
          <w:noProof/>
        </w:rPr>
      </w:pPr>
      <w:bookmarkStart w:id="0" w:name="_Toc144504782"/>
      <w:bookmarkStart w:id="1" w:name="_Toc144305718"/>
      <w:r w:rsidRPr="00C978CA">
        <w:rPr>
          <w:b/>
          <w:i/>
          <w:iCs/>
          <w:noProof/>
        </w:rPr>
        <w:t>Literature Review</w:t>
      </w:r>
      <w:bookmarkEnd w:id="0"/>
      <w:bookmarkEnd w:id="1"/>
    </w:p>
    <w:p w14:paraId="6D11ABC3" w14:textId="77777777" w:rsidR="00C978CA" w:rsidRPr="00C978CA" w:rsidRDefault="00C978CA" w:rsidP="00C978CA">
      <w:pPr>
        <w:pStyle w:val="BodyText"/>
        <w:spacing w:before="1"/>
        <w:ind w:left="182" w:right="175" w:firstLine="538"/>
        <w:jc w:val="both"/>
        <w:rPr>
          <w:noProof/>
        </w:rPr>
      </w:pPr>
      <w:r w:rsidRPr="00C978CA">
        <w:rPr>
          <w:noProof/>
        </w:rPr>
        <w:t>The transfer rate in China from lower secondary to higher secondary school has dramatically grown during the past ten years, rising from 80.5 to 93.7 percent. The Chinese government sought to increase the gross enrolment rate in senior high schools to greater than 90% by 2020 in light of this outstanding development. The quality and relevance of academic and vocational high school education may be a major barrier to further growth. The way that academic and vocational streams are tracked may itself be a distortion for the sector's future growth. Given the future demand for a highly skilled labour force and China's rapid demographic change as youthful population cohorts diminish, improvements in upper secondary education are essential. The report analyses the sector's major obstacles to informed decision-making, tracking, financing, and access and makes suggestions for how to further raise the standard of general and vocational education (Dandan, 2019), on the numerous variables, including the amount of development, this was in contrast to the majority of the areas, including Nyamagana, but it is the area to which reference is being made.</w:t>
      </w:r>
    </w:p>
    <w:p w14:paraId="59F759EA" w14:textId="77777777" w:rsidR="00C978CA" w:rsidRPr="00C978CA" w:rsidRDefault="00C978CA" w:rsidP="00C978CA">
      <w:pPr>
        <w:pStyle w:val="BodyText"/>
        <w:spacing w:before="1"/>
        <w:ind w:left="182" w:right="175" w:firstLine="538"/>
        <w:jc w:val="both"/>
        <w:rPr>
          <w:b/>
          <w:noProof/>
        </w:rPr>
      </w:pPr>
      <w:r w:rsidRPr="00C978CA">
        <w:rPr>
          <w:noProof/>
        </w:rPr>
        <w:t>In Nigeria, education is a major factor in any economy's growth and development. However, many emerging nations, such as Nigeria, have experienced significant obstacles due to the development of the education sector. Over time, Nigeria's economy has not been particularly inclusive, which has hampered the nation's efforts to develop and thrive to address this issue. Studies have been conducted that aim to determine how primary and secondary enrolment levels affect inclusive economic growth in Nigeria. The OLS econometric technique was used to collect time series data on school enrolment from 1980 to 2016. The analysis's findings showed that primary school enrolment in Nigeria is positive but statistically insignificant compared to secondary school enrolment, which is both positive and statistically significant. According to the study, funding for education should be sufficient and consistent at all levels. Every stakeholder should work together to ensure that all children who are old enough to go to school do so to provide them with the education they need to engage in the economy effectively and spur growth in Nigeria inclusive. Keywords: Primary Enrolment, Secondary Enrolment, Education, OLS Model, Inclusive Economic Growth. This is according to (Kowayile, 2020).</w:t>
      </w:r>
    </w:p>
    <w:p w14:paraId="01414C70" w14:textId="77777777" w:rsidR="00C978CA" w:rsidRPr="00C978CA" w:rsidRDefault="00C978CA" w:rsidP="00C978CA">
      <w:pPr>
        <w:pStyle w:val="BodyText"/>
        <w:spacing w:before="1"/>
        <w:ind w:left="182" w:right="175" w:firstLine="538"/>
        <w:jc w:val="both"/>
        <w:rPr>
          <w:noProof/>
        </w:rPr>
      </w:pPr>
      <w:r w:rsidRPr="00C978CA">
        <w:rPr>
          <w:noProof/>
        </w:rPr>
        <w:t>Ndiku (2016) on the impact of growing student enrolment on teaching and learning resources at Masenoni University in Nairobi, over 80% of both students and teaching staff believed that there should be less consultation during the teaching and learning process. The reason for the teaching staff's poor performance is their low pay. In addition, 80.5% of students said they were not assisted in taking notes while learning, compared to 40.6% of the teaching staff. This can be linked to the large number of classes and the presence of incompetent professors. Based on the study, there were statistics on students who did not ask questions, with 81.9% of students and 61.5% of teachers falling into that category. The causes were large classes and a tradition of effective student-teacher interaction during studying. Additionally, the results showed that just 30% of students and 25% of the teaching staff thought the lecture halls were suitable, while 51.9% of students and 60.4% of the teaching staff said the available classrooms were only moderately adequate (Ndiku, 2016). Regarding laboratory resources, (Ndiku, 2016) found that a sizable proportion of respondents from science-related subjects believed that the resources were generally adequate, with 62% of students and 7.98% of the teaching staff agreeing, and that they were insufficient for 23.7% of students and 23.3% of the teaching staff. Only 15% of faculty and 14.3% of students thought the resources were sufficient. In terms of internal services, the study found that only 22.9% of students and 38.5% of teaching staff reported that internet access was available during the teaching and learning process, compared to 71% of students and 55.2% of staff who reported fair internet access and 6.1% of students and 6.3% of teaching staff who reported that internet access was available.</w:t>
      </w:r>
    </w:p>
    <w:p w14:paraId="411E23C7" w14:textId="77777777" w:rsidR="00C978CA" w:rsidRPr="00C978CA" w:rsidRDefault="00C978CA" w:rsidP="00C978CA">
      <w:pPr>
        <w:pStyle w:val="BodyText"/>
        <w:spacing w:before="1"/>
        <w:ind w:left="182" w:right="175" w:firstLine="538"/>
        <w:jc w:val="both"/>
        <w:rPr>
          <w:noProof/>
        </w:rPr>
      </w:pPr>
      <w:r w:rsidRPr="00C978CA">
        <w:rPr>
          <w:noProof/>
        </w:rPr>
        <w:t>Kilima (2018) cites research on "assessing the effects of expanding students enrolment to the quality of secondary education" as the source for this assertion. In urban Njombe showed that an increased enrolment affected the quality of the learning process, that the overcrowded number of pupils increased teachers’ workload and teachers’ decline in motivation, and that the overcrowding of students resulted in pressure on resources and facilities. The study showed that most schools had committed teachers to a 67.8% shortage, making infrastructure a 71% shortage to summarize the empirical review of the literature on the effects of high students’ enrolment in schools with Kenya and Njombe being sited.</w:t>
      </w:r>
    </w:p>
    <w:p w14:paraId="3C4D42FA" w14:textId="3C4F60E3" w:rsidR="00031CEF" w:rsidRPr="00031CEF" w:rsidRDefault="00C978CA" w:rsidP="00C978CA">
      <w:pPr>
        <w:pStyle w:val="BodyText"/>
        <w:spacing w:before="1"/>
        <w:ind w:left="182" w:right="175" w:firstLine="538"/>
        <w:jc w:val="both"/>
        <w:rPr>
          <w:noProof/>
        </w:rPr>
      </w:pPr>
      <w:r w:rsidRPr="00C978CA">
        <w:rPr>
          <w:noProof/>
        </w:rPr>
        <w:t>According to Kitundu (2011) on the effects of high student enrolment in Temeke, pupils in community secondary schools and those in other secondary schools had different socioeconomic statuses. Compared to other secondary schools, CSS had a lower socioeconomic standing. The findings showed that students' academic performance in the CSEE was influenced by their admission qualifications. Additionally, teachers' credentials significantly influence pupils' academic success. Instructors with strong academic credentials are qualified to teach students knowledge and skills. Teachers with insufficient credentials have a negative impact on pupils' academic growth. According to the research findings, CSS had fewer scientific teachers than other secondary schools. Teachers and students did not feel at ease in the teaching and learning environment in low-performing schools. The scarcity of books, labs, libraries, and other teaching tools in schools combined with the use of ineffective teaching strategies had a negative impact on the performance of pupils. The two groups now socially vary from one another because of the disparity in academic surroundings. One of the most important suggestions for improving the situation for CSS is for the government to control the amount of school fees and other material contributions for all types of schools, as this has an adverse effect on students' entry requirements and enrolment in CSS. Moreover, textbooks and other teaching aids that are currently essentially non-existent for the majority of subjects taught at community secondary schools should be greatly increased</w:t>
      </w:r>
    </w:p>
    <w:p w14:paraId="647D29C5" w14:textId="568CEFA8" w:rsidR="00F94E42" w:rsidRPr="000E26C2" w:rsidRDefault="00F94E42" w:rsidP="00711B74">
      <w:pPr>
        <w:pStyle w:val="BodyText"/>
        <w:spacing w:before="1"/>
        <w:ind w:left="182" w:right="175" w:firstLine="538"/>
        <w:jc w:val="both"/>
        <w:rPr>
          <w:noProof/>
        </w:rPr>
      </w:pPr>
    </w:p>
    <w:p w14:paraId="3E0F9925" w14:textId="7768ECBE" w:rsidR="00A11171" w:rsidRPr="00416406" w:rsidRDefault="00711B74">
      <w:pPr>
        <w:pStyle w:val="Heading1"/>
        <w:rPr>
          <w:noProof/>
          <w:lang w:val="id-ID"/>
        </w:rPr>
      </w:pPr>
      <w:r>
        <w:t>METHODOLOGY</w:t>
      </w:r>
    </w:p>
    <w:p w14:paraId="4649A6A7" w14:textId="069E3F4C" w:rsidR="00031CEF" w:rsidRPr="00031CEF" w:rsidRDefault="00C978CA" w:rsidP="00C978CA">
      <w:pPr>
        <w:pStyle w:val="BodyText"/>
        <w:spacing w:before="1"/>
        <w:ind w:left="182" w:right="175" w:firstLine="538"/>
        <w:jc w:val="both"/>
        <w:rPr>
          <w:noProof/>
        </w:rPr>
      </w:pPr>
      <w:r w:rsidRPr="00C978CA">
        <w:rPr>
          <w:noProof/>
        </w:rPr>
        <w:t>This study used a hybrid method to research. When conducting a single study, mixed research combines quantitative and qualitative methods to help researchers better understand their research concerns. A convergent parallel design was adopted in the investigation. In a convergent parallel research design, the researcher simultaneously gathers quantitative and qualitative data. A total of 104 respondents, including 93 teachers, 5 school heads, 5 ward educational officers, and 1 district quality assurance officer, were chosen from the study's target population of 1,322 people. Both interviews and questionnaires were utilized to gather the data. This study took into account moral concerns like discretion, the idea of doing no harm, informed consent, and voluntary participation. Finally, the researcher used APA formatting.</w:t>
      </w:r>
    </w:p>
    <w:p w14:paraId="125FBDAA" w14:textId="77777777" w:rsidR="00E905F4" w:rsidRDefault="00E905F4" w:rsidP="00F94E42">
      <w:pPr>
        <w:pStyle w:val="Heading3"/>
        <w:spacing w:before="1" w:line="252" w:lineRule="exact"/>
        <w:ind w:left="0"/>
        <w:jc w:val="both"/>
        <w:rPr>
          <w:noProof/>
          <w:lang w:val="en-ID"/>
        </w:rPr>
      </w:pPr>
    </w:p>
    <w:p w14:paraId="5FA42E6A" w14:textId="54451BDC" w:rsidR="00D56F00" w:rsidRPr="006D47FE" w:rsidRDefault="00D56F00" w:rsidP="00694DF9">
      <w:pPr>
        <w:pStyle w:val="BodyText"/>
        <w:ind w:right="178"/>
        <w:jc w:val="both"/>
        <w:rPr>
          <w:b/>
          <w:bCs/>
          <w:noProof/>
        </w:rPr>
      </w:pPr>
      <w:r w:rsidRPr="00A041FC">
        <w:rPr>
          <w:b/>
          <w:noProof/>
        </w:rPr>
        <w:t>RESULT</w:t>
      </w:r>
      <w:r>
        <w:rPr>
          <w:b/>
          <w:noProof/>
        </w:rPr>
        <w:t xml:space="preserve"> AND </w:t>
      </w:r>
      <w:r w:rsidRPr="006D47FE">
        <w:rPr>
          <w:b/>
          <w:bCs/>
          <w:noProof/>
        </w:rPr>
        <w:t>DISCUSSION</w:t>
      </w:r>
    </w:p>
    <w:p w14:paraId="47CEE87A" w14:textId="77777777" w:rsidR="00C978CA" w:rsidRPr="00C978CA" w:rsidRDefault="00C978CA" w:rsidP="00AF2F85">
      <w:pPr>
        <w:jc w:val="both"/>
        <w:rPr>
          <w:b/>
          <w:bCs/>
          <w:i/>
          <w:noProof/>
        </w:rPr>
      </w:pPr>
      <w:bookmarkStart w:id="2" w:name="_Toc144305763"/>
      <w:bookmarkStart w:id="3" w:name="_Toc144504824"/>
      <w:r w:rsidRPr="00C978CA">
        <w:rPr>
          <w:b/>
          <w:bCs/>
          <w:i/>
          <w:noProof/>
        </w:rPr>
        <w:t>Understanding of Fee Free Education</w:t>
      </w:r>
      <w:bookmarkEnd w:id="2"/>
      <w:bookmarkEnd w:id="3"/>
    </w:p>
    <w:p w14:paraId="67B95D6B" w14:textId="77777777" w:rsidR="00C978CA" w:rsidRPr="00C978CA" w:rsidRDefault="00C978CA" w:rsidP="00C978CA">
      <w:pPr>
        <w:ind w:firstLine="720"/>
        <w:jc w:val="both"/>
        <w:rPr>
          <w:bCs/>
          <w:noProof/>
        </w:rPr>
      </w:pPr>
      <w:r w:rsidRPr="00C978CA">
        <w:rPr>
          <w:bCs/>
          <w:noProof/>
        </w:rPr>
        <w:t>The researcher also intended to explore the community's understanding of fee-free secondary education. The assumption way is that, when people have a clear understanding of a practice, it becomes easier to support it. Likewise, the community understands the goal of fee-free education policy, and it becomes easier for them to participate in ensuring that this goal is achieved. Questionnaires and interview schedules were used to solicit this information. Two questions were used to get the information. These were: What is your understanding of fee-free education; and what other concepts of fee-free education can you think of?</w:t>
      </w:r>
    </w:p>
    <w:p w14:paraId="4D41CE8D" w14:textId="77777777" w:rsidR="00C978CA" w:rsidRPr="00C978CA" w:rsidRDefault="00C978CA" w:rsidP="00C978CA">
      <w:pPr>
        <w:ind w:firstLine="720"/>
        <w:jc w:val="both"/>
        <w:rPr>
          <w:b/>
          <w:bCs/>
          <w:noProof/>
          <w:lang w:val="en-GB"/>
        </w:rPr>
      </w:pPr>
      <w:bookmarkStart w:id="4" w:name="_Toc144504125"/>
      <w:r w:rsidRPr="00C978CA">
        <w:rPr>
          <w:b/>
          <w:bCs/>
          <w:noProof/>
          <w:lang w:val="en-GB"/>
        </w:rPr>
        <w:t>Table 1: Understanding of Fee Free Education Policy</w:t>
      </w:r>
      <w:bookmarkEnd w:id="4"/>
    </w:p>
    <w:tbl>
      <w:tblPr>
        <w:tblW w:w="5000" w:type="pct"/>
        <w:tblCellMar>
          <w:left w:w="0" w:type="dxa"/>
          <w:right w:w="0" w:type="dxa"/>
        </w:tblCellMar>
        <w:tblLook w:val="0000" w:firstRow="0" w:lastRow="0" w:firstColumn="0" w:lastColumn="0" w:noHBand="0" w:noVBand="0"/>
      </w:tblPr>
      <w:tblGrid>
        <w:gridCol w:w="2998"/>
        <w:gridCol w:w="809"/>
        <w:gridCol w:w="846"/>
        <w:gridCol w:w="4217"/>
      </w:tblGrid>
      <w:tr w:rsidR="00AF2F85" w:rsidRPr="0025050F" w14:paraId="45901278" w14:textId="77777777" w:rsidTr="00884FF7">
        <w:trPr>
          <w:trHeight w:val="835"/>
        </w:trPr>
        <w:tc>
          <w:tcPr>
            <w:tcW w:w="1690" w:type="pct"/>
            <w:tcBorders>
              <w:top w:val="single" w:sz="4" w:space="0" w:color="auto"/>
              <w:bottom w:val="single" w:sz="4" w:space="0" w:color="auto"/>
            </w:tcBorders>
          </w:tcPr>
          <w:p w14:paraId="5D008CE0" w14:textId="77777777" w:rsidR="00AF2F85" w:rsidRPr="0025050F" w:rsidRDefault="00AF2F85" w:rsidP="00884FF7">
            <w:pPr>
              <w:jc w:val="center"/>
              <w:rPr>
                <w:b/>
                <w:color w:val="000000"/>
              </w:rPr>
            </w:pPr>
            <w:r w:rsidRPr="0025050F">
              <w:rPr>
                <w:b/>
                <w:color w:val="000000"/>
              </w:rPr>
              <w:t>Meaning</w:t>
            </w:r>
            <w:r w:rsidRPr="0025050F">
              <w:rPr>
                <w:b/>
                <w:color w:val="000000"/>
                <w:spacing w:val="-1"/>
              </w:rPr>
              <w:t xml:space="preserve"> </w:t>
            </w:r>
            <w:r w:rsidRPr="0025050F">
              <w:rPr>
                <w:b/>
                <w:color w:val="000000"/>
              </w:rPr>
              <w:t>of Fee</w:t>
            </w:r>
            <w:r w:rsidRPr="0025050F">
              <w:rPr>
                <w:b/>
                <w:color w:val="000000"/>
                <w:spacing w:val="-4"/>
              </w:rPr>
              <w:t xml:space="preserve"> </w:t>
            </w:r>
            <w:r w:rsidRPr="0025050F">
              <w:rPr>
                <w:b/>
                <w:color w:val="000000"/>
              </w:rPr>
              <w:t>free</w:t>
            </w:r>
          </w:p>
          <w:p w14:paraId="79295872" w14:textId="77777777" w:rsidR="00AF2F85" w:rsidRPr="0025050F" w:rsidRDefault="00AF2F85" w:rsidP="00884FF7">
            <w:pPr>
              <w:jc w:val="center"/>
              <w:rPr>
                <w:b/>
                <w:color w:val="000000"/>
              </w:rPr>
            </w:pPr>
            <w:r w:rsidRPr="0025050F">
              <w:rPr>
                <w:b/>
                <w:color w:val="000000"/>
              </w:rPr>
              <w:t>education</w:t>
            </w:r>
          </w:p>
        </w:tc>
        <w:tc>
          <w:tcPr>
            <w:tcW w:w="456" w:type="pct"/>
            <w:tcBorders>
              <w:top w:val="single" w:sz="4" w:space="0" w:color="auto"/>
              <w:bottom w:val="single" w:sz="4" w:space="0" w:color="auto"/>
            </w:tcBorders>
          </w:tcPr>
          <w:p w14:paraId="4232FCE8" w14:textId="77777777" w:rsidR="00AF2F85" w:rsidRPr="0025050F" w:rsidRDefault="00AF2F85" w:rsidP="00884FF7">
            <w:pPr>
              <w:jc w:val="center"/>
              <w:rPr>
                <w:b/>
                <w:color w:val="000000"/>
              </w:rPr>
            </w:pPr>
            <w:r w:rsidRPr="0025050F">
              <w:rPr>
                <w:b/>
                <w:color w:val="000000"/>
              </w:rPr>
              <w:t>N</w:t>
            </w:r>
          </w:p>
        </w:tc>
        <w:tc>
          <w:tcPr>
            <w:tcW w:w="477" w:type="pct"/>
            <w:tcBorders>
              <w:top w:val="single" w:sz="4" w:space="0" w:color="auto"/>
              <w:bottom w:val="single" w:sz="4" w:space="0" w:color="auto"/>
            </w:tcBorders>
          </w:tcPr>
          <w:p w14:paraId="391D34E9" w14:textId="77777777" w:rsidR="00AF2F85" w:rsidRPr="0025050F" w:rsidRDefault="00AF2F85" w:rsidP="00884FF7">
            <w:pPr>
              <w:jc w:val="center"/>
              <w:rPr>
                <w:b/>
                <w:color w:val="000000"/>
              </w:rPr>
            </w:pPr>
            <w:r w:rsidRPr="0025050F">
              <w:rPr>
                <w:b/>
                <w:color w:val="000000"/>
              </w:rPr>
              <w:t>%</w:t>
            </w:r>
          </w:p>
        </w:tc>
        <w:tc>
          <w:tcPr>
            <w:tcW w:w="2377" w:type="pct"/>
            <w:tcBorders>
              <w:top w:val="single" w:sz="4" w:space="0" w:color="auto"/>
              <w:bottom w:val="single" w:sz="4" w:space="0" w:color="auto"/>
            </w:tcBorders>
          </w:tcPr>
          <w:p w14:paraId="3083A650" w14:textId="77777777" w:rsidR="00AF2F85" w:rsidRPr="0025050F" w:rsidRDefault="00AF2F85" w:rsidP="00884FF7">
            <w:pPr>
              <w:jc w:val="center"/>
              <w:rPr>
                <w:b/>
                <w:color w:val="000000"/>
              </w:rPr>
            </w:pPr>
            <w:r w:rsidRPr="0025050F">
              <w:rPr>
                <w:b/>
                <w:color w:val="000000"/>
              </w:rPr>
              <w:t>Interpretation</w:t>
            </w:r>
          </w:p>
        </w:tc>
      </w:tr>
      <w:tr w:rsidR="00AF2F85" w:rsidRPr="0025050F" w14:paraId="48AB379E" w14:textId="77777777" w:rsidTr="00884FF7">
        <w:trPr>
          <w:trHeight w:val="1671"/>
        </w:trPr>
        <w:tc>
          <w:tcPr>
            <w:tcW w:w="1690" w:type="pct"/>
            <w:tcBorders>
              <w:top w:val="single" w:sz="4" w:space="0" w:color="auto"/>
            </w:tcBorders>
          </w:tcPr>
          <w:p w14:paraId="43216367" w14:textId="77777777" w:rsidR="00AF2F85" w:rsidRPr="0025050F" w:rsidRDefault="00AF2F85" w:rsidP="00884FF7">
            <w:pPr>
              <w:rPr>
                <w:color w:val="000000"/>
              </w:rPr>
            </w:pPr>
            <w:r w:rsidRPr="0025050F">
              <w:rPr>
                <w:color w:val="000000"/>
              </w:rPr>
              <w:t>Free as no any expenses</w:t>
            </w:r>
            <w:r w:rsidRPr="0025050F">
              <w:rPr>
                <w:color w:val="000000"/>
                <w:spacing w:val="-57"/>
              </w:rPr>
              <w:t xml:space="preserve"> </w:t>
            </w:r>
            <w:r w:rsidRPr="0025050F">
              <w:rPr>
                <w:color w:val="000000"/>
              </w:rPr>
              <w:t>required</w:t>
            </w:r>
            <w:r w:rsidRPr="0025050F">
              <w:rPr>
                <w:color w:val="000000"/>
                <w:spacing w:val="-4"/>
              </w:rPr>
              <w:t xml:space="preserve"> </w:t>
            </w:r>
            <w:r w:rsidRPr="0025050F">
              <w:rPr>
                <w:color w:val="000000"/>
              </w:rPr>
              <w:t>from</w:t>
            </w:r>
            <w:r w:rsidRPr="0025050F">
              <w:rPr>
                <w:color w:val="000000"/>
                <w:spacing w:val="-1"/>
              </w:rPr>
              <w:t xml:space="preserve"> </w:t>
            </w:r>
            <w:r w:rsidRPr="0025050F">
              <w:rPr>
                <w:color w:val="000000"/>
              </w:rPr>
              <w:t>a parent</w:t>
            </w:r>
          </w:p>
        </w:tc>
        <w:tc>
          <w:tcPr>
            <w:tcW w:w="456" w:type="pct"/>
            <w:tcBorders>
              <w:top w:val="single" w:sz="4" w:space="0" w:color="auto"/>
            </w:tcBorders>
          </w:tcPr>
          <w:p w14:paraId="72EF5024" w14:textId="77777777" w:rsidR="00AF2F85" w:rsidRPr="0025050F" w:rsidRDefault="00AF2F85" w:rsidP="00884FF7">
            <w:pPr>
              <w:jc w:val="center"/>
              <w:rPr>
                <w:color w:val="000000"/>
              </w:rPr>
            </w:pPr>
            <w:r w:rsidRPr="0025050F">
              <w:rPr>
                <w:color w:val="000000"/>
              </w:rPr>
              <w:t>73</w:t>
            </w:r>
          </w:p>
        </w:tc>
        <w:tc>
          <w:tcPr>
            <w:tcW w:w="477" w:type="pct"/>
            <w:tcBorders>
              <w:top w:val="single" w:sz="4" w:space="0" w:color="auto"/>
            </w:tcBorders>
          </w:tcPr>
          <w:p w14:paraId="61E25A3B" w14:textId="77777777" w:rsidR="00AF2F85" w:rsidRPr="0025050F" w:rsidRDefault="00AF2F85" w:rsidP="00884FF7">
            <w:pPr>
              <w:jc w:val="center"/>
              <w:rPr>
                <w:color w:val="000000"/>
              </w:rPr>
            </w:pPr>
            <w:r w:rsidRPr="0025050F">
              <w:rPr>
                <w:color w:val="000000"/>
              </w:rPr>
              <w:t>70.9</w:t>
            </w:r>
          </w:p>
        </w:tc>
        <w:tc>
          <w:tcPr>
            <w:tcW w:w="2377" w:type="pct"/>
            <w:tcBorders>
              <w:top w:val="single" w:sz="4" w:space="0" w:color="auto"/>
            </w:tcBorders>
          </w:tcPr>
          <w:p w14:paraId="43AC6BAA" w14:textId="77777777" w:rsidR="00AF2F85" w:rsidRPr="0025050F" w:rsidRDefault="00AF2F85" w:rsidP="00884FF7">
            <w:pPr>
              <w:rPr>
                <w:color w:val="000000"/>
              </w:rPr>
            </w:pPr>
            <w:r w:rsidRPr="0025050F">
              <w:rPr>
                <w:color w:val="000000"/>
              </w:rPr>
              <w:t>Parents should not think about financing</w:t>
            </w:r>
            <w:r w:rsidRPr="0025050F">
              <w:rPr>
                <w:color w:val="000000"/>
                <w:spacing w:val="-57"/>
              </w:rPr>
              <w:t xml:space="preserve"> </w:t>
            </w:r>
            <w:r w:rsidRPr="0025050F">
              <w:rPr>
                <w:color w:val="000000"/>
              </w:rPr>
              <w:t>education for their children as the</w:t>
            </w:r>
            <w:r w:rsidRPr="0025050F">
              <w:rPr>
                <w:color w:val="000000"/>
                <w:spacing w:val="1"/>
              </w:rPr>
              <w:t xml:space="preserve"> </w:t>
            </w:r>
            <w:r w:rsidRPr="0025050F">
              <w:rPr>
                <w:color w:val="000000"/>
              </w:rPr>
              <w:t>government is fully</w:t>
            </w:r>
            <w:r w:rsidRPr="0025050F">
              <w:rPr>
                <w:color w:val="000000"/>
                <w:spacing w:val="-3"/>
              </w:rPr>
              <w:t xml:space="preserve"> </w:t>
            </w:r>
            <w:r w:rsidRPr="0025050F">
              <w:rPr>
                <w:color w:val="000000"/>
              </w:rPr>
              <w:t>responsible</w:t>
            </w:r>
            <w:r w:rsidRPr="0025050F">
              <w:rPr>
                <w:color w:val="000000"/>
                <w:spacing w:val="-3"/>
              </w:rPr>
              <w:t xml:space="preserve"> </w:t>
            </w:r>
            <w:r w:rsidRPr="0025050F">
              <w:rPr>
                <w:color w:val="000000"/>
              </w:rPr>
              <w:t>for the education</w:t>
            </w:r>
            <w:r w:rsidRPr="0025050F">
              <w:rPr>
                <w:color w:val="000000"/>
                <w:spacing w:val="-1"/>
              </w:rPr>
              <w:t xml:space="preserve"> </w:t>
            </w:r>
            <w:r w:rsidRPr="0025050F">
              <w:rPr>
                <w:color w:val="000000"/>
              </w:rPr>
              <w:t>of</w:t>
            </w:r>
            <w:r w:rsidRPr="0025050F">
              <w:rPr>
                <w:color w:val="000000"/>
                <w:spacing w:val="-3"/>
              </w:rPr>
              <w:t xml:space="preserve"> </w:t>
            </w:r>
            <w:r w:rsidRPr="0025050F">
              <w:rPr>
                <w:color w:val="000000"/>
              </w:rPr>
              <w:t>children</w:t>
            </w:r>
          </w:p>
        </w:tc>
      </w:tr>
      <w:tr w:rsidR="00AF2F85" w:rsidRPr="0025050F" w14:paraId="49929389" w14:textId="77777777" w:rsidTr="00884FF7">
        <w:trPr>
          <w:trHeight w:val="1671"/>
        </w:trPr>
        <w:tc>
          <w:tcPr>
            <w:tcW w:w="1690" w:type="pct"/>
          </w:tcPr>
          <w:p w14:paraId="6B818096" w14:textId="77777777" w:rsidR="00AF2F85" w:rsidRPr="0025050F" w:rsidRDefault="00AF2F85" w:rsidP="00884FF7">
            <w:pPr>
              <w:rPr>
                <w:color w:val="000000"/>
              </w:rPr>
            </w:pPr>
            <w:r w:rsidRPr="0025050F">
              <w:rPr>
                <w:color w:val="000000"/>
              </w:rPr>
              <w:t>Free as only in tuition,</w:t>
            </w:r>
            <w:r w:rsidRPr="0025050F">
              <w:rPr>
                <w:color w:val="000000"/>
                <w:spacing w:val="1"/>
              </w:rPr>
              <w:t xml:space="preserve"> </w:t>
            </w:r>
            <w:r w:rsidRPr="0025050F">
              <w:rPr>
                <w:color w:val="000000"/>
              </w:rPr>
              <w:t>other expenses like</w:t>
            </w:r>
            <w:r w:rsidRPr="0025050F">
              <w:rPr>
                <w:color w:val="000000"/>
                <w:spacing w:val="1"/>
              </w:rPr>
              <w:t xml:space="preserve"> </w:t>
            </w:r>
            <w:r w:rsidRPr="0025050F">
              <w:rPr>
                <w:color w:val="000000"/>
              </w:rPr>
              <w:t>uniforms</w:t>
            </w:r>
            <w:r w:rsidRPr="0025050F">
              <w:rPr>
                <w:color w:val="000000"/>
                <w:spacing w:val="-5"/>
              </w:rPr>
              <w:t xml:space="preserve"> </w:t>
            </w:r>
            <w:r w:rsidRPr="0025050F">
              <w:rPr>
                <w:color w:val="000000"/>
              </w:rPr>
              <w:t>and</w:t>
            </w:r>
            <w:r w:rsidRPr="0025050F">
              <w:rPr>
                <w:color w:val="000000"/>
                <w:spacing w:val="-4"/>
              </w:rPr>
              <w:t xml:space="preserve"> </w:t>
            </w:r>
            <w:r w:rsidRPr="0025050F">
              <w:rPr>
                <w:color w:val="000000"/>
              </w:rPr>
              <w:t>food</w:t>
            </w:r>
            <w:r w:rsidRPr="0025050F">
              <w:rPr>
                <w:color w:val="000000"/>
                <w:spacing w:val="-5"/>
              </w:rPr>
              <w:t xml:space="preserve"> </w:t>
            </w:r>
            <w:r w:rsidRPr="0025050F">
              <w:rPr>
                <w:color w:val="000000"/>
              </w:rPr>
              <w:t>to</w:t>
            </w:r>
            <w:r w:rsidRPr="0025050F">
              <w:rPr>
                <w:color w:val="000000"/>
                <w:spacing w:val="-4"/>
              </w:rPr>
              <w:t xml:space="preserve"> </w:t>
            </w:r>
            <w:r w:rsidRPr="0025050F">
              <w:rPr>
                <w:color w:val="000000"/>
              </w:rPr>
              <w:t>be</w:t>
            </w:r>
          </w:p>
          <w:p w14:paraId="622EF2AD" w14:textId="77777777" w:rsidR="00AF2F85" w:rsidRPr="0025050F" w:rsidRDefault="00AF2F85" w:rsidP="00884FF7">
            <w:pPr>
              <w:rPr>
                <w:color w:val="000000"/>
              </w:rPr>
            </w:pPr>
            <w:r w:rsidRPr="0025050F">
              <w:rPr>
                <w:color w:val="000000"/>
              </w:rPr>
              <w:t>granted</w:t>
            </w:r>
            <w:r w:rsidRPr="0025050F">
              <w:rPr>
                <w:color w:val="000000"/>
                <w:spacing w:val="-2"/>
              </w:rPr>
              <w:t xml:space="preserve"> </w:t>
            </w:r>
            <w:r w:rsidRPr="0025050F">
              <w:rPr>
                <w:color w:val="000000"/>
              </w:rPr>
              <w:t>by</w:t>
            </w:r>
            <w:r w:rsidRPr="0025050F">
              <w:rPr>
                <w:color w:val="000000"/>
                <w:spacing w:val="-4"/>
              </w:rPr>
              <w:t xml:space="preserve"> </w:t>
            </w:r>
            <w:r w:rsidRPr="0025050F">
              <w:rPr>
                <w:color w:val="000000"/>
              </w:rPr>
              <w:t>the</w:t>
            </w:r>
            <w:r w:rsidRPr="0025050F">
              <w:rPr>
                <w:color w:val="000000"/>
                <w:spacing w:val="-2"/>
              </w:rPr>
              <w:t xml:space="preserve"> </w:t>
            </w:r>
            <w:r w:rsidRPr="0025050F">
              <w:rPr>
                <w:color w:val="000000"/>
              </w:rPr>
              <w:t>parents</w:t>
            </w:r>
          </w:p>
        </w:tc>
        <w:tc>
          <w:tcPr>
            <w:tcW w:w="456" w:type="pct"/>
          </w:tcPr>
          <w:p w14:paraId="3E20BE2D" w14:textId="77777777" w:rsidR="00AF2F85" w:rsidRPr="0025050F" w:rsidRDefault="00AF2F85" w:rsidP="00884FF7">
            <w:pPr>
              <w:jc w:val="center"/>
              <w:rPr>
                <w:color w:val="000000"/>
              </w:rPr>
            </w:pPr>
            <w:r w:rsidRPr="0025050F">
              <w:rPr>
                <w:color w:val="000000"/>
              </w:rPr>
              <w:t>28</w:t>
            </w:r>
          </w:p>
        </w:tc>
        <w:tc>
          <w:tcPr>
            <w:tcW w:w="477" w:type="pct"/>
          </w:tcPr>
          <w:p w14:paraId="092C8A56" w14:textId="77777777" w:rsidR="00AF2F85" w:rsidRPr="0025050F" w:rsidRDefault="00AF2F85" w:rsidP="00884FF7">
            <w:pPr>
              <w:jc w:val="center"/>
              <w:rPr>
                <w:color w:val="000000"/>
              </w:rPr>
            </w:pPr>
            <w:r w:rsidRPr="0025050F">
              <w:rPr>
                <w:color w:val="000000"/>
              </w:rPr>
              <w:t>27.2</w:t>
            </w:r>
          </w:p>
        </w:tc>
        <w:tc>
          <w:tcPr>
            <w:tcW w:w="2377" w:type="pct"/>
          </w:tcPr>
          <w:p w14:paraId="0CC3AB62" w14:textId="77777777" w:rsidR="00AF2F85" w:rsidRPr="0025050F" w:rsidRDefault="00AF2F85" w:rsidP="00884FF7">
            <w:pPr>
              <w:rPr>
                <w:color w:val="000000"/>
              </w:rPr>
            </w:pPr>
            <w:r w:rsidRPr="0025050F">
              <w:rPr>
                <w:color w:val="000000"/>
              </w:rPr>
              <w:t>Government</w:t>
            </w:r>
            <w:r w:rsidRPr="0025050F">
              <w:rPr>
                <w:color w:val="000000"/>
                <w:spacing w:val="-3"/>
              </w:rPr>
              <w:t xml:space="preserve"> </w:t>
            </w:r>
            <w:r w:rsidRPr="0025050F">
              <w:rPr>
                <w:color w:val="000000"/>
              </w:rPr>
              <w:t>e</w:t>
            </w:r>
            <w:r w:rsidRPr="0025050F">
              <w:rPr>
                <w:color w:val="000000"/>
                <w:spacing w:val="-5"/>
              </w:rPr>
              <w:t xml:space="preserve"> </w:t>
            </w:r>
            <w:r w:rsidRPr="0025050F">
              <w:rPr>
                <w:color w:val="000000"/>
              </w:rPr>
              <w:t>supports</w:t>
            </w:r>
            <w:r w:rsidRPr="0025050F">
              <w:rPr>
                <w:color w:val="000000"/>
                <w:spacing w:val="-2"/>
              </w:rPr>
              <w:t xml:space="preserve"> </w:t>
            </w:r>
            <w:r w:rsidRPr="0025050F">
              <w:rPr>
                <w:color w:val="000000"/>
              </w:rPr>
              <w:t>part</w:t>
            </w:r>
            <w:r w:rsidRPr="0025050F">
              <w:rPr>
                <w:color w:val="000000"/>
                <w:spacing w:val="-3"/>
              </w:rPr>
              <w:t xml:space="preserve"> </w:t>
            </w:r>
            <w:r w:rsidRPr="0025050F">
              <w:rPr>
                <w:color w:val="000000"/>
              </w:rPr>
              <w:t>of</w:t>
            </w:r>
            <w:r w:rsidRPr="0025050F">
              <w:rPr>
                <w:color w:val="000000"/>
                <w:spacing w:val="-2"/>
              </w:rPr>
              <w:t xml:space="preserve"> </w:t>
            </w:r>
            <w:r w:rsidRPr="0025050F">
              <w:rPr>
                <w:color w:val="000000"/>
              </w:rPr>
              <w:t>the</w:t>
            </w:r>
            <w:r w:rsidRPr="0025050F">
              <w:rPr>
                <w:color w:val="000000"/>
                <w:spacing w:val="-5"/>
              </w:rPr>
              <w:t xml:space="preserve"> </w:t>
            </w:r>
            <w:r w:rsidRPr="0025050F">
              <w:rPr>
                <w:color w:val="000000"/>
              </w:rPr>
              <w:t>school</w:t>
            </w:r>
            <w:r w:rsidRPr="0025050F">
              <w:rPr>
                <w:color w:val="000000"/>
                <w:spacing w:val="-58"/>
              </w:rPr>
              <w:t xml:space="preserve"> </w:t>
            </w:r>
            <w:r w:rsidRPr="0025050F">
              <w:rPr>
                <w:color w:val="000000"/>
              </w:rPr>
              <w:t>fees, while parents need to manage other</w:t>
            </w:r>
            <w:r w:rsidRPr="0025050F">
              <w:rPr>
                <w:color w:val="000000"/>
                <w:spacing w:val="1"/>
              </w:rPr>
              <w:t xml:space="preserve"> </w:t>
            </w:r>
            <w:r w:rsidRPr="0025050F">
              <w:rPr>
                <w:color w:val="000000"/>
              </w:rPr>
              <w:t>expenses should be footed by</w:t>
            </w:r>
            <w:r w:rsidRPr="0025050F">
              <w:rPr>
                <w:color w:val="000000"/>
                <w:spacing w:val="-5"/>
              </w:rPr>
              <w:t xml:space="preserve"> </w:t>
            </w:r>
            <w:r w:rsidRPr="0025050F">
              <w:rPr>
                <w:color w:val="000000"/>
              </w:rPr>
              <w:t>the parents</w:t>
            </w:r>
          </w:p>
        </w:tc>
      </w:tr>
      <w:tr w:rsidR="00AF2F85" w:rsidRPr="0025050F" w14:paraId="742FF6B8" w14:textId="77777777" w:rsidTr="00884FF7">
        <w:trPr>
          <w:trHeight w:val="418"/>
        </w:trPr>
        <w:tc>
          <w:tcPr>
            <w:tcW w:w="1690" w:type="pct"/>
          </w:tcPr>
          <w:p w14:paraId="1732CCCF" w14:textId="77777777" w:rsidR="00AF2F85" w:rsidRPr="0025050F" w:rsidRDefault="00AF2F85" w:rsidP="00884FF7">
            <w:pPr>
              <w:rPr>
                <w:color w:val="000000"/>
              </w:rPr>
            </w:pPr>
            <w:r w:rsidRPr="0025050F">
              <w:rPr>
                <w:color w:val="000000"/>
              </w:rPr>
              <w:t>There</w:t>
            </w:r>
            <w:r w:rsidRPr="0025050F">
              <w:rPr>
                <w:color w:val="000000"/>
                <w:spacing w:val="-4"/>
              </w:rPr>
              <w:t xml:space="preserve"> </w:t>
            </w:r>
            <w:r w:rsidRPr="0025050F">
              <w:rPr>
                <w:color w:val="000000"/>
              </w:rPr>
              <w:t>is</w:t>
            </w:r>
            <w:r w:rsidRPr="0025050F">
              <w:rPr>
                <w:color w:val="000000"/>
                <w:spacing w:val="2"/>
              </w:rPr>
              <w:t xml:space="preserve"> </w:t>
            </w:r>
            <w:r w:rsidRPr="0025050F">
              <w:rPr>
                <w:color w:val="000000"/>
              </w:rPr>
              <w:t>no free education</w:t>
            </w:r>
          </w:p>
        </w:tc>
        <w:tc>
          <w:tcPr>
            <w:tcW w:w="456" w:type="pct"/>
          </w:tcPr>
          <w:p w14:paraId="12E7D31B" w14:textId="77777777" w:rsidR="00AF2F85" w:rsidRPr="0025050F" w:rsidRDefault="00AF2F85" w:rsidP="00884FF7">
            <w:pPr>
              <w:jc w:val="center"/>
              <w:rPr>
                <w:color w:val="000000"/>
              </w:rPr>
            </w:pPr>
            <w:r w:rsidRPr="0025050F">
              <w:rPr>
                <w:color w:val="000000"/>
              </w:rPr>
              <w:t>2</w:t>
            </w:r>
          </w:p>
        </w:tc>
        <w:tc>
          <w:tcPr>
            <w:tcW w:w="477" w:type="pct"/>
          </w:tcPr>
          <w:p w14:paraId="629A653C" w14:textId="77777777" w:rsidR="00AF2F85" w:rsidRPr="0025050F" w:rsidRDefault="00AF2F85" w:rsidP="00884FF7">
            <w:pPr>
              <w:jc w:val="center"/>
              <w:rPr>
                <w:color w:val="000000"/>
              </w:rPr>
            </w:pPr>
            <w:r w:rsidRPr="0025050F">
              <w:rPr>
                <w:color w:val="000000"/>
              </w:rPr>
              <w:t>1.9</w:t>
            </w:r>
          </w:p>
        </w:tc>
        <w:tc>
          <w:tcPr>
            <w:tcW w:w="2377" w:type="pct"/>
          </w:tcPr>
          <w:p w14:paraId="582A9200" w14:textId="77777777" w:rsidR="00AF2F85" w:rsidRPr="0025050F" w:rsidRDefault="00AF2F85" w:rsidP="00884FF7">
            <w:pPr>
              <w:rPr>
                <w:color w:val="000000"/>
              </w:rPr>
            </w:pPr>
            <w:r w:rsidRPr="0025050F">
              <w:rPr>
                <w:color w:val="000000"/>
              </w:rPr>
              <w:t>Education</w:t>
            </w:r>
            <w:r w:rsidRPr="0025050F">
              <w:rPr>
                <w:color w:val="000000"/>
                <w:spacing w:val="-1"/>
              </w:rPr>
              <w:t xml:space="preserve"> </w:t>
            </w:r>
            <w:r w:rsidRPr="0025050F">
              <w:rPr>
                <w:color w:val="000000"/>
              </w:rPr>
              <w:t>is</w:t>
            </w:r>
            <w:r w:rsidRPr="0025050F">
              <w:rPr>
                <w:color w:val="000000"/>
                <w:spacing w:val="1"/>
              </w:rPr>
              <w:t xml:space="preserve"> </w:t>
            </w:r>
            <w:r w:rsidRPr="0025050F">
              <w:rPr>
                <w:color w:val="000000"/>
              </w:rPr>
              <w:t>always</w:t>
            </w:r>
            <w:r w:rsidRPr="0025050F">
              <w:rPr>
                <w:color w:val="000000"/>
                <w:spacing w:val="-1"/>
              </w:rPr>
              <w:t xml:space="preserve"> </w:t>
            </w:r>
            <w:r w:rsidRPr="0025050F">
              <w:rPr>
                <w:color w:val="000000"/>
              </w:rPr>
              <w:t>costly</w:t>
            </w:r>
          </w:p>
        </w:tc>
      </w:tr>
      <w:tr w:rsidR="00AF2F85" w:rsidRPr="0025050F" w14:paraId="45AEADC4" w14:textId="77777777" w:rsidTr="00884FF7">
        <w:trPr>
          <w:trHeight w:val="418"/>
        </w:trPr>
        <w:tc>
          <w:tcPr>
            <w:tcW w:w="1690" w:type="pct"/>
            <w:tcBorders>
              <w:bottom w:val="single" w:sz="4" w:space="0" w:color="auto"/>
            </w:tcBorders>
          </w:tcPr>
          <w:p w14:paraId="6F18E02F" w14:textId="77777777" w:rsidR="00AF2F85" w:rsidRPr="0025050F" w:rsidRDefault="00AF2F85" w:rsidP="00884FF7">
            <w:pPr>
              <w:rPr>
                <w:b/>
                <w:color w:val="000000"/>
              </w:rPr>
            </w:pPr>
            <w:r w:rsidRPr="0025050F">
              <w:rPr>
                <w:b/>
                <w:color w:val="000000"/>
              </w:rPr>
              <w:t xml:space="preserve">Total </w:t>
            </w:r>
          </w:p>
        </w:tc>
        <w:tc>
          <w:tcPr>
            <w:tcW w:w="456" w:type="pct"/>
            <w:tcBorders>
              <w:bottom w:val="single" w:sz="4" w:space="0" w:color="auto"/>
            </w:tcBorders>
          </w:tcPr>
          <w:p w14:paraId="285D6848" w14:textId="77777777" w:rsidR="00AF2F85" w:rsidRPr="0025050F" w:rsidRDefault="00AF2F85" w:rsidP="00884FF7">
            <w:pPr>
              <w:jc w:val="center"/>
              <w:rPr>
                <w:b/>
                <w:color w:val="000000"/>
              </w:rPr>
            </w:pPr>
            <w:r w:rsidRPr="0025050F">
              <w:rPr>
                <w:b/>
                <w:color w:val="000000"/>
              </w:rPr>
              <w:t>103</w:t>
            </w:r>
          </w:p>
        </w:tc>
        <w:tc>
          <w:tcPr>
            <w:tcW w:w="477" w:type="pct"/>
            <w:tcBorders>
              <w:bottom w:val="single" w:sz="4" w:space="0" w:color="auto"/>
            </w:tcBorders>
          </w:tcPr>
          <w:p w14:paraId="227659B7" w14:textId="77777777" w:rsidR="00AF2F85" w:rsidRPr="0025050F" w:rsidRDefault="00AF2F85" w:rsidP="00884FF7">
            <w:pPr>
              <w:jc w:val="center"/>
              <w:rPr>
                <w:b/>
                <w:color w:val="000000"/>
              </w:rPr>
            </w:pPr>
            <w:r w:rsidRPr="0025050F">
              <w:rPr>
                <w:b/>
                <w:color w:val="000000"/>
              </w:rPr>
              <w:t>100</w:t>
            </w:r>
          </w:p>
        </w:tc>
        <w:tc>
          <w:tcPr>
            <w:tcW w:w="2377" w:type="pct"/>
            <w:tcBorders>
              <w:bottom w:val="single" w:sz="4" w:space="0" w:color="auto"/>
            </w:tcBorders>
          </w:tcPr>
          <w:p w14:paraId="315C86DE" w14:textId="77777777" w:rsidR="00AF2F85" w:rsidRPr="0025050F" w:rsidRDefault="00AF2F85" w:rsidP="00884FF7">
            <w:pPr>
              <w:rPr>
                <w:b/>
                <w:color w:val="000000"/>
              </w:rPr>
            </w:pPr>
          </w:p>
        </w:tc>
      </w:tr>
    </w:tbl>
    <w:p w14:paraId="563C2912" w14:textId="77777777" w:rsidR="00AF2F85" w:rsidRDefault="00AF2F85" w:rsidP="00C978CA">
      <w:pPr>
        <w:ind w:firstLine="720"/>
        <w:jc w:val="both"/>
        <w:rPr>
          <w:b/>
          <w:bCs/>
          <w:noProof/>
        </w:rPr>
      </w:pPr>
    </w:p>
    <w:p w14:paraId="0959EEAD" w14:textId="2183BED1" w:rsidR="00C978CA" w:rsidRPr="00C978CA" w:rsidRDefault="00C978CA" w:rsidP="00C978CA">
      <w:pPr>
        <w:ind w:firstLine="720"/>
        <w:jc w:val="both"/>
        <w:rPr>
          <w:bCs/>
          <w:noProof/>
        </w:rPr>
      </w:pPr>
      <w:r w:rsidRPr="00C978CA">
        <w:rPr>
          <w:b/>
          <w:bCs/>
          <w:noProof/>
        </w:rPr>
        <w:t>Source:</w:t>
      </w:r>
      <w:r w:rsidRPr="00C978CA">
        <w:rPr>
          <w:bCs/>
          <w:noProof/>
        </w:rPr>
        <w:t xml:space="preserve"> Field data, 2023</w:t>
      </w:r>
    </w:p>
    <w:p w14:paraId="5A261220" w14:textId="77777777" w:rsidR="00C978CA" w:rsidRPr="00C978CA" w:rsidRDefault="00C978CA" w:rsidP="00C978CA">
      <w:pPr>
        <w:ind w:firstLine="720"/>
        <w:jc w:val="both"/>
        <w:rPr>
          <w:bCs/>
          <w:noProof/>
        </w:rPr>
      </w:pPr>
      <w:r w:rsidRPr="00C978CA">
        <w:rPr>
          <w:bCs/>
          <w:noProof/>
        </w:rPr>
        <w:t>Table 1 shows the majority (70.9%) had an understanding that fee free education policy means that the parents should no longer finance education for their children. Their understanding was that the government is fully responsible for the education of children. Few, only (27.2%) understood the policy as a government partial support of the school fees and the parents have a need to manage other expenses should be footed by the parents meaning; and very few (1.9%) thought that free education is only an illusion.</w:t>
      </w:r>
    </w:p>
    <w:p w14:paraId="01924712" w14:textId="77777777" w:rsidR="00C978CA" w:rsidRPr="00C978CA" w:rsidRDefault="00C978CA" w:rsidP="00C978CA">
      <w:pPr>
        <w:ind w:firstLine="720"/>
        <w:jc w:val="both"/>
        <w:rPr>
          <w:bCs/>
          <w:noProof/>
        </w:rPr>
      </w:pPr>
      <w:r w:rsidRPr="00C978CA">
        <w:rPr>
          <w:bCs/>
          <w:noProof/>
        </w:rPr>
        <w:t>The data from the interview confirm the varied understanding. The question was: Can you explain to me, what you understand by fee free education? The following were the responses:</w:t>
      </w:r>
    </w:p>
    <w:p w14:paraId="63BD312A" w14:textId="77777777" w:rsidR="00C978CA" w:rsidRPr="00C978CA" w:rsidRDefault="00C978CA" w:rsidP="00C978CA">
      <w:pPr>
        <w:ind w:firstLine="720"/>
        <w:jc w:val="both"/>
        <w:rPr>
          <w:bCs/>
          <w:noProof/>
        </w:rPr>
      </w:pPr>
      <w:r w:rsidRPr="00C978CA">
        <w:rPr>
          <w:bCs/>
          <w:noProof/>
        </w:rPr>
        <w:t>Free education is the one, that is provided freely with no expenses like school fees and other contributions such as examination fees. I can say this is a breakthrough (Mkombozi) for many parents who could not afford school expenses for their children (Interview T</w:t>
      </w:r>
      <w:r w:rsidRPr="00C978CA">
        <w:rPr>
          <w:bCs/>
          <w:noProof/>
          <w:vertAlign w:val="subscript"/>
        </w:rPr>
        <w:t>1,</w:t>
      </w:r>
      <w:r w:rsidRPr="00C978CA">
        <w:rPr>
          <w:bCs/>
          <w:noProof/>
        </w:rPr>
        <w:t xml:space="preserve"> July, 2023).</w:t>
      </w:r>
    </w:p>
    <w:p w14:paraId="6C13F7DD" w14:textId="77777777" w:rsidR="00C978CA" w:rsidRPr="00C978CA" w:rsidRDefault="00C978CA" w:rsidP="00C978CA">
      <w:pPr>
        <w:ind w:firstLine="720"/>
        <w:jc w:val="both"/>
        <w:rPr>
          <w:bCs/>
          <w:noProof/>
        </w:rPr>
      </w:pPr>
      <w:r w:rsidRPr="00C978CA">
        <w:rPr>
          <w:bCs/>
          <w:noProof/>
        </w:rPr>
        <w:t>Moreover, another category of respondents asked about the concept of free education. The interviewee quoted saying that; “FFE refers to education that is funded by the government through taxation or charitable organizations rather than tuition funding” (Interview H1, July 2023). In the same vein, another interviewee in the same category quoted saying; “FFE is a government plan to meet the costs of accessing and providing education without receiving contributions or payment from parents” (Interview H</w:t>
      </w:r>
      <w:r w:rsidRPr="00C978CA">
        <w:rPr>
          <w:bCs/>
          <w:noProof/>
          <w:vertAlign w:val="subscript"/>
        </w:rPr>
        <w:t>2,</w:t>
      </w:r>
      <w:r w:rsidRPr="00C978CA">
        <w:rPr>
          <w:bCs/>
          <w:noProof/>
        </w:rPr>
        <w:t xml:space="preserve"> July, 2023). </w:t>
      </w:r>
    </w:p>
    <w:p w14:paraId="5518DC42" w14:textId="77777777" w:rsidR="00C978CA" w:rsidRPr="00C978CA" w:rsidRDefault="00C978CA" w:rsidP="00C978CA">
      <w:pPr>
        <w:ind w:firstLine="720"/>
        <w:jc w:val="both"/>
        <w:rPr>
          <w:bCs/>
          <w:noProof/>
        </w:rPr>
      </w:pPr>
      <w:r w:rsidRPr="00C978CA">
        <w:rPr>
          <w:bCs/>
          <w:noProof/>
        </w:rPr>
        <w:t>The above conception suggests that the majority of the teachers understood free education as everything is free to their children including indirect costs payment such as food, uniforms, exercise books, and direct costs like fee compensation.</w:t>
      </w:r>
    </w:p>
    <w:p w14:paraId="35C6BD4C" w14:textId="77777777" w:rsidR="00C978CA" w:rsidRPr="00C978CA" w:rsidRDefault="00C978CA" w:rsidP="00C978CA">
      <w:pPr>
        <w:ind w:firstLine="720"/>
        <w:jc w:val="both"/>
        <w:rPr>
          <w:bCs/>
          <w:noProof/>
        </w:rPr>
      </w:pPr>
      <w:r w:rsidRPr="00C978CA">
        <w:rPr>
          <w:bCs/>
          <w:noProof/>
        </w:rPr>
        <w:t>The definitions emphasize that the government is in charge of education costs and excludes other education stakeholders. Although the two school heads demonstrated a poor understanding of the concept, they appeared to be aware of its contribution to the community as they claimed that FFE helped to increase the enrolment of students and reduce truancy levels.</w:t>
      </w:r>
    </w:p>
    <w:p w14:paraId="2458E6FA" w14:textId="77777777" w:rsidR="00C978CA" w:rsidRPr="00C978CA" w:rsidRDefault="00C978CA" w:rsidP="00C978CA">
      <w:pPr>
        <w:ind w:firstLine="720"/>
        <w:jc w:val="both"/>
        <w:rPr>
          <w:b/>
          <w:bCs/>
          <w:noProof/>
        </w:rPr>
      </w:pPr>
      <w:r w:rsidRPr="00C978CA">
        <w:rPr>
          <w:bCs/>
          <w:noProof/>
        </w:rPr>
        <w:t xml:space="preserve">The findings, corroborate with HakiElimu’s (2017) reports that parents contributed health expenses, travel food, and stationeries. Moreover, results indicated that the students related the meaning of FFE with such concepts as education without pay, education with little burden to parents, and a plan that relieves parents from the cost of education. As one student explained, “This is an education strategy that does not allow paying anything”. It helps parents and guardians to contribute nothing in deferent school activities that bring development to the school and performance of students. </w:t>
      </w:r>
    </w:p>
    <w:p w14:paraId="01A1BA8C" w14:textId="77777777" w:rsidR="00C978CA" w:rsidRPr="00C978CA" w:rsidRDefault="00C978CA" w:rsidP="00C978CA">
      <w:pPr>
        <w:ind w:firstLine="720"/>
        <w:jc w:val="both"/>
        <w:rPr>
          <w:bCs/>
          <w:noProof/>
        </w:rPr>
      </w:pPr>
      <w:r w:rsidRPr="00C978CA">
        <w:rPr>
          <w:bCs/>
          <w:noProof/>
        </w:rPr>
        <w:t>However, there were few teachers who believed there was no free education. This group of respondents believed that even if the policy proclaims free education, it comes with a cost. Some believe that, when the parents or community are not directly involved in education, there will be no education happening. Their views were captured as follows:</w:t>
      </w:r>
    </w:p>
    <w:p w14:paraId="347E4967" w14:textId="77777777" w:rsidR="00C978CA" w:rsidRPr="00C978CA" w:rsidRDefault="00C978CA" w:rsidP="00C978CA">
      <w:pPr>
        <w:ind w:firstLine="720"/>
        <w:jc w:val="both"/>
        <w:rPr>
          <w:bCs/>
          <w:noProof/>
        </w:rPr>
      </w:pPr>
      <w:r w:rsidRPr="00C978CA">
        <w:rPr>
          <w:bCs/>
          <w:noProof/>
        </w:rPr>
        <w:t>I think there is nothing like free education. If it is free, there are things that the parents are incurring, without their knowledge. Even when the policy proclaims free education, every child goes to school, whether there are enough teachers, classrooms, books, and desks or not. In such a situation, there is no education happening in the classroom (Interview H</w:t>
      </w:r>
      <w:r w:rsidRPr="00C978CA">
        <w:rPr>
          <w:bCs/>
          <w:noProof/>
          <w:vertAlign w:val="subscript"/>
        </w:rPr>
        <w:t>7,</w:t>
      </w:r>
      <w:r w:rsidRPr="00C978CA">
        <w:rPr>
          <w:bCs/>
          <w:noProof/>
        </w:rPr>
        <w:t xml:space="preserve"> July, 2023).</w:t>
      </w:r>
    </w:p>
    <w:p w14:paraId="6BD2C544" w14:textId="77777777" w:rsidR="00C978CA" w:rsidRPr="00C978CA" w:rsidRDefault="00C978CA" w:rsidP="00C978CA">
      <w:pPr>
        <w:ind w:firstLine="720"/>
        <w:jc w:val="both"/>
        <w:rPr>
          <w:bCs/>
          <w:noProof/>
        </w:rPr>
      </w:pPr>
      <w:r w:rsidRPr="00C978CA">
        <w:rPr>
          <w:bCs/>
          <w:noProof/>
        </w:rPr>
        <w:t>The element of ‘free’ in this statement can be understood from the inability of the government to provide quality education, where both the teachers and the students are uncomfortable due to overcrowded classrooms. Thus, ‘free’ means there is no education. From the parents, there were mixed feelings, positive and negative.</w:t>
      </w:r>
    </w:p>
    <w:p w14:paraId="0FE6A6AC" w14:textId="77777777" w:rsidR="00C978CA" w:rsidRPr="00C978CA" w:rsidRDefault="00C978CA" w:rsidP="00C978CA">
      <w:pPr>
        <w:ind w:firstLine="720"/>
        <w:jc w:val="both"/>
        <w:rPr>
          <w:bCs/>
          <w:noProof/>
        </w:rPr>
      </w:pPr>
      <w:r w:rsidRPr="00C978CA">
        <w:rPr>
          <w:bCs/>
          <w:noProof/>
        </w:rPr>
        <w:t>There are those who believe that free education reduces the burden on poor families who are able to enroll their children in school. There were those who believed free education was detrimental to quality education. The schools are unable to cater for all the children in terms of infrastructure and poor environment of teaching and learning.</w:t>
      </w:r>
    </w:p>
    <w:p w14:paraId="1E94D201" w14:textId="77777777" w:rsidR="00C978CA" w:rsidRDefault="00C978CA" w:rsidP="00C978CA">
      <w:pPr>
        <w:ind w:firstLine="720"/>
        <w:jc w:val="both"/>
        <w:rPr>
          <w:bCs/>
          <w:noProof/>
        </w:rPr>
      </w:pPr>
      <w:r w:rsidRPr="00C978CA">
        <w:rPr>
          <w:bCs/>
          <w:noProof/>
        </w:rPr>
        <w:t xml:space="preserve">From the above data, it can be said that there were mixed feelings and conceptions of free education. There are those who believed that the government was doing a good job of extending education to the poor and marginalized groups, but there were those who considered free education as a distracter from quality education where necessary and essential resources for teaching and learning become scarce due to overcrowded classrooms, and thus, in fee-free context, no education was going on. </w:t>
      </w:r>
    </w:p>
    <w:p w14:paraId="1B890EA5" w14:textId="77777777" w:rsidR="00AF2F85" w:rsidRPr="00C978CA" w:rsidRDefault="00AF2F85" w:rsidP="00C978CA">
      <w:pPr>
        <w:ind w:firstLine="720"/>
        <w:jc w:val="both"/>
        <w:rPr>
          <w:bCs/>
          <w:noProof/>
        </w:rPr>
      </w:pPr>
    </w:p>
    <w:p w14:paraId="4E4928B5" w14:textId="77777777" w:rsidR="00C978CA" w:rsidRPr="00C978CA" w:rsidRDefault="00C978CA" w:rsidP="00AF2F85">
      <w:pPr>
        <w:jc w:val="both"/>
        <w:rPr>
          <w:b/>
          <w:bCs/>
          <w:i/>
          <w:noProof/>
        </w:rPr>
      </w:pPr>
      <w:bookmarkStart w:id="5" w:name="_Toc144305765"/>
      <w:bookmarkStart w:id="6" w:name="_Toc103564318"/>
      <w:bookmarkStart w:id="7" w:name="_Toc105546366"/>
      <w:bookmarkStart w:id="8" w:name="_Toc144504825"/>
      <w:r w:rsidRPr="00C978CA">
        <w:rPr>
          <w:b/>
          <w:bCs/>
          <w:i/>
          <w:noProof/>
        </w:rPr>
        <w:t>Perceptions of Respondents on Free Education Policy in Nyamagana District</w:t>
      </w:r>
      <w:bookmarkEnd w:id="5"/>
      <w:bookmarkEnd w:id="6"/>
      <w:bookmarkEnd w:id="7"/>
      <w:bookmarkEnd w:id="8"/>
    </w:p>
    <w:p w14:paraId="67AB985E" w14:textId="77777777" w:rsidR="00C978CA" w:rsidRPr="00C978CA" w:rsidRDefault="00C978CA" w:rsidP="00C978CA">
      <w:pPr>
        <w:ind w:firstLine="720"/>
        <w:jc w:val="both"/>
        <w:rPr>
          <w:bCs/>
          <w:noProof/>
        </w:rPr>
      </w:pPr>
      <w:r w:rsidRPr="00C978CA">
        <w:rPr>
          <w:bCs/>
          <w:noProof/>
        </w:rPr>
        <w:t>The attitudes, interpretations, and perceptions on the free education policy were assessed among respondents as indicated in the sample description. Each group has been elicited in a sub-section.</w:t>
      </w:r>
    </w:p>
    <w:p w14:paraId="3D014E93" w14:textId="77777777" w:rsidR="00C978CA" w:rsidRPr="00C978CA" w:rsidRDefault="00C978CA" w:rsidP="00C978CA">
      <w:pPr>
        <w:ind w:firstLine="720"/>
        <w:jc w:val="both"/>
        <w:rPr>
          <w:bCs/>
          <w:noProof/>
        </w:rPr>
      </w:pPr>
      <w:r w:rsidRPr="00C978CA">
        <w:rPr>
          <w:bCs/>
          <w:noProof/>
        </w:rPr>
        <w:t>Teachers had varied perceptions of the free education policy which is implemented under the ETP of 2014. Most of them say that the policy is good. That is, it aims at improving education to a great extent and increasing access to all. On the other hand, there were some teachers who said that they were not satisfied with the free education policy. This implied that to them the policy was not good. Those who perceived the policy positively had the idea that the policy itself with its statements shows the clear goal of improving education in Tanzania through adopting strategies that touch various aspects like gender, special groups, teaching-learning equipment as well as teachers. For instance, Education Circular No. 3 of 2016 which was issued on 25th May 2016 states that the government shall pay the school fees which were formerly paid by parents. Furthermore, the Circular shows its vivid goal of increasing access to education among all children who are in school as it has been the ETP of 2014. However, the problem is its implementation. That is, the policy and circulars are not implemented as they are stated. In the following quotations, some of the teachers said the following in their explanation of the way they perceive the free education policy under the ETP of 2014.</w:t>
      </w:r>
    </w:p>
    <w:p w14:paraId="763043FA" w14:textId="77777777" w:rsidR="00C978CA" w:rsidRPr="00C978CA" w:rsidRDefault="00C978CA" w:rsidP="00C978CA">
      <w:pPr>
        <w:ind w:firstLine="720"/>
        <w:jc w:val="both"/>
        <w:rPr>
          <w:bCs/>
          <w:noProof/>
        </w:rPr>
      </w:pPr>
      <w:r w:rsidRPr="00C978CA">
        <w:rPr>
          <w:bCs/>
          <w:noProof/>
        </w:rPr>
        <w:t>The interviewee had the following in giving a perception similar to the former but with different ideas by saying, in spite of increasing enrolment in secondary schools, free education is not holistically understood well by local communities and its implementation is facing some challenges.</w:t>
      </w:r>
    </w:p>
    <w:p w14:paraId="34ACC136" w14:textId="77777777" w:rsidR="00C978CA" w:rsidRPr="00C978CA" w:rsidRDefault="00C978CA" w:rsidP="00C978CA">
      <w:pPr>
        <w:ind w:firstLine="720"/>
        <w:jc w:val="both"/>
        <w:rPr>
          <w:bCs/>
          <w:noProof/>
        </w:rPr>
      </w:pPr>
      <w:r w:rsidRPr="00C978CA">
        <w:rPr>
          <w:bCs/>
          <w:noProof/>
        </w:rPr>
        <w:t>The free education policy is good; I have no problem with it. But the problems lie to the community. The community perceived the policy wrongly. They think that everything is provided by the government. So they bring children to school expecting that they will get everything at school time even uniforms. This bears us some great difficulties, you know. We spend a lot of time clarifying to them what the free education funds are and what it does not. This could be solved by the government and other education sector stakeholders to educate people on what is free. In the Education circular, it is indicated to some extent but people do not spend their time reading. Instead, they wait to hear from leaders (Interview H</w:t>
      </w:r>
      <w:r w:rsidRPr="00C978CA">
        <w:rPr>
          <w:bCs/>
          <w:noProof/>
          <w:vertAlign w:val="subscript"/>
        </w:rPr>
        <w:t>5,</w:t>
      </w:r>
      <w:r w:rsidRPr="00C978CA">
        <w:rPr>
          <w:bCs/>
          <w:noProof/>
        </w:rPr>
        <w:t xml:space="preserve"> July, 2023).</w:t>
      </w:r>
    </w:p>
    <w:p w14:paraId="627D03F7" w14:textId="77777777" w:rsidR="00C978CA" w:rsidRPr="00C978CA" w:rsidRDefault="00C978CA" w:rsidP="00C978CA">
      <w:pPr>
        <w:ind w:firstLine="720"/>
        <w:jc w:val="both"/>
        <w:rPr>
          <w:bCs/>
          <w:noProof/>
        </w:rPr>
      </w:pPr>
      <w:r w:rsidRPr="00C978CA">
        <w:rPr>
          <w:bCs/>
          <w:noProof/>
        </w:rPr>
        <w:t>On the other hand, there are those who perceive the policy negatively. That is, they said that the policy to them is not good. They entirely focused on the implementation of the policy. They find that in implementation of the policy bears some difficulties since the funds that they receive are not enough and it necessitates them to find some other ways of suiting the school requirements. The school community which involves parents decides together to contribute some costs like food costs, lavatory building as well as security guard costs. These respondents also blame some of the parents who do not play their parts well. That is, they throw the entire burden on the government and ignore that they have their part to play. In their own words, some respondents were quoted saying the following.</w:t>
      </w:r>
    </w:p>
    <w:p w14:paraId="710E0247" w14:textId="77777777" w:rsidR="00C978CA" w:rsidRPr="00C978CA" w:rsidRDefault="00C978CA" w:rsidP="00C978CA">
      <w:pPr>
        <w:ind w:firstLine="720"/>
        <w:jc w:val="both"/>
        <w:rPr>
          <w:bCs/>
          <w:noProof/>
        </w:rPr>
      </w:pPr>
      <w:r w:rsidRPr="00C978CA">
        <w:rPr>
          <w:bCs/>
          <w:noProof/>
        </w:rPr>
        <w:t>The policy is not good to me. This is because the community perceives it in wrong way. Parents leave everything to teachers. They do not care whether students come to school or not; whether they do exams or not; whether they have exercise books or not, they don’t care for anything, they have no burden. If parents were contributing, they would be committed to make a follow up on their children’s educational progress. (Interview H</w:t>
      </w:r>
      <w:r w:rsidRPr="00C978CA">
        <w:rPr>
          <w:bCs/>
          <w:noProof/>
          <w:vertAlign w:val="subscript"/>
        </w:rPr>
        <w:t>3,</w:t>
      </w:r>
      <w:r w:rsidRPr="00C978CA">
        <w:rPr>
          <w:bCs/>
          <w:noProof/>
        </w:rPr>
        <w:t xml:space="preserve"> July, 2023).</w:t>
      </w:r>
    </w:p>
    <w:p w14:paraId="417A5F0B" w14:textId="77777777" w:rsidR="00C978CA" w:rsidRPr="00C978CA" w:rsidRDefault="00C978CA" w:rsidP="00C978CA">
      <w:pPr>
        <w:ind w:firstLine="720"/>
        <w:jc w:val="both"/>
        <w:rPr>
          <w:bCs/>
          <w:noProof/>
        </w:rPr>
      </w:pPr>
      <w:bookmarkStart w:id="9" w:name="_bookmark83"/>
      <w:bookmarkEnd w:id="9"/>
      <w:r w:rsidRPr="00C978CA">
        <w:rPr>
          <w:bCs/>
          <w:noProof/>
        </w:rPr>
        <w:t>Students also had diverse perceptions of the free education policy which is implemented under the ETP of 2014. They were asked to provide their view on the free education policy. Most of them said that the free education policy was a good policy and they saw some good things with its results such as equal access to education for all students based on gender and special groups including nomads, The problem of desks in schools has been solved no parents who contributed for desks. On the other hand, they did not hesitate to provide the ill side of the free education policy. Some quotations below are their own word providing their views.</w:t>
      </w:r>
    </w:p>
    <w:p w14:paraId="0E9D0F94" w14:textId="77777777" w:rsidR="00C978CA" w:rsidRPr="00C978CA" w:rsidRDefault="00C978CA" w:rsidP="00C978CA">
      <w:pPr>
        <w:ind w:firstLine="720"/>
        <w:jc w:val="both"/>
        <w:rPr>
          <w:bCs/>
          <w:noProof/>
        </w:rPr>
      </w:pPr>
      <w:r w:rsidRPr="00C978CA">
        <w:rPr>
          <w:bCs/>
          <w:noProof/>
        </w:rPr>
        <w:t>The policy is good but the only thing is that I do not understand the way it is implemented. I think it is contrary to the expectations of many parents. Most of the parents thought that education for their children would be 100 percent free. But they have to pay for some contributions; In fact, it is a must (Interview T</w:t>
      </w:r>
      <w:r w:rsidRPr="00C978CA">
        <w:rPr>
          <w:bCs/>
          <w:noProof/>
          <w:vertAlign w:val="subscript"/>
        </w:rPr>
        <w:t>3,</w:t>
      </w:r>
      <w:r w:rsidRPr="00C978CA">
        <w:rPr>
          <w:bCs/>
          <w:noProof/>
        </w:rPr>
        <w:t xml:space="preserve"> July, 2023).</w:t>
      </w:r>
    </w:p>
    <w:p w14:paraId="3A6B476E" w14:textId="77777777" w:rsidR="00C978CA" w:rsidRPr="00C978CA" w:rsidRDefault="00C978CA" w:rsidP="00C978CA">
      <w:pPr>
        <w:ind w:firstLine="720"/>
        <w:jc w:val="both"/>
        <w:rPr>
          <w:bCs/>
          <w:noProof/>
        </w:rPr>
      </w:pPr>
      <w:bookmarkStart w:id="10" w:name="_bookmark84"/>
      <w:bookmarkEnd w:id="10"/>
      <w:r w:rsidRPr="00C978CA">
        <w:rPr>
          <w:bCs/>
          <w:noProof/>
        </w:rPr>
        <w:t>In understanding the perceptions of education stakeholders on free education policy, apart from teachers and parents, researchers found that it was necessary to hear the perception of the DAS. She pointed out that the policy was good and desirable. However, she provided some ideas which he thought would be better considered in improving the policy. The following is the quotation which is the part of what was conveyed by her.</w:t>
      </w:r>
    </w:p>
    <w:p w14:paraId="40A0164F" w14:textId="77777777" w:rsidR="00C978CA" w:rsidRPr="00C978CA" w:rsidRDefault="00C978CA" w:rsidP="00C978CA">
      <w:pPr>
        <w:ind w:firstLine="720"/>
        <w:jc w:val="both"/>
        <w:rPr>
          <w:bCs/>
          <w:noProof/>
        </w:rPr>
      </w:pPr>
      <w:r w:rsidRPr="00C978CA">
        <w:rPr>
          <w:bCs/>
          <w:noProof/>
        </w:rPr>
        <w:t>The policy is better especially compared to the previous ones but it contradicts itself, especially in circulars which are aimed at directing and implementing the policy. There must be some amendments. It has to be 100 percent free as it is named. Local communities do not understand it well. They think that there is no kind of contribution to it (Interview D</w:t>
      </w:r>
      <w:r w:rsidRPr="00C978CA">
        <w:rPr>
          <w:bCs/>
          <w:noProof/>
          <w:vertAlign w:val="subscript"/>
        </w:rPr>
        <w:t>3,</w:t>
      </w:r>
      <w:r w:rsidRPr="00C978CA">
        <w:rPr>
          <w:bCs/>
          <w:noProof/>
        </w:rPr>
        <w:t xml:space="preserve"> July, 2023).</w:t>
      </w:r>
    </w:p>
    <w:p w14:paraId="5884BC40" w14:textId="77777777" w:rsidR="00C978CA" w:rsidRPr="00C978CA" w:rsidRDefault="00C978CA" w:rsidP="00C978CA">
      <w:pPr>
        <w:ind w:firstLine="720"/>
        <w:jc w:val="both"/>
        <w:rPr>
          <w:bCs/>
          <w:noProof/>
        </w:rPr>
      </w:pPr>
      <w:r w:rsidRPr="00C978CA">
        <w:rPr>
          <w:bCs/>
          <w:noProof/>
        </w:rPr>
        <w:t>This is in agreement with Muhindi (2011) whose study was on the “Impact of Free Secondary Education on Quality of Secondary a case study of Katagi in Kenya who demonstrated that there was an increase in student enrollment, a shortage of textbooks, inadequate infrastructures in some of the public secondary schools adding that the teaching methodology applied was not suitable to deliver knowledge to students as the results they were an unmanageable large number of students enrolled in schools. Also Adam (2015) et; al who did the research on the “Constraints of Implementation of Free Secondary Education in Mandera West Sub-Country” supported the above when the researcher found that the removal of the fee opened the opportunities for many families to send their children to school; there to be the rapid increase of students’ enrollment, shortage of teachers and classroom.</w:t>
      </w:r>
    </w:p>
    <w:p w14:paraId="03CB4017" w14:textId="77777777" w:rsidR="00AF2F85" w:rsidRDefault="00AF2F85" w:rsidP="00AF2F85">
      <w:pPr>
        <w:jc w:val="both"/>
        <w:rPr>
          <w:b/>
          <w:bCs/>
          <w:iCs/>
          <w:noProof/>
          <w:lang w:val="en-GB"/>
        </w:rPr>
      </w:pPr>
      <w:bookmarkStart w:id="11" w:name="_Toc144305769"/>
      <w:bookmarkStart w:id="12" w:name="_Toc144504829"/>
    </w:p>
    <w:p w14:paraId="7736BE23" w14:textId="7C19C5EE" w:rsidR="00C978CA" w:rsidRPr="00C978CA" w:rsidRDefault="00C978CA" w:rsidP="00AF2F85">
      <w:pPr>
        <w:jc w:val="both"/>
        <w:rPr>
          <w:b/>
          <w:bCs/>
          <w:i/>
          <w:noProof/>
          <w:lang w:val="en-GB"/>
        </w:rPr>
      </w:pPr>
      <w:r w:rsidRPr="00C978CA">
        <w:rPr>
          <w:b/>
          <w:bCs/>
          <w:i/>
          <w:noProof/>
          <w:lang w:val="en-GB"/>
        </w:rPr>
        <w:t>Rate of Student Enrolment and Its Effects in the Quality Education in Public Secondary Schools</w:t>
      </w:r>
      <w:bookmarkEnd w:id="11"/>
      <w:bookmarkEnd w:id="12"/>
      <w:r w:rsidRPr="00C978CA">
        <w:rPr>
          <w:b/>
          <w:bCs/>
          <w:i/>
          <w:noProof/>
          <w:lang w:val="en-GB"/>
        </w:rPr>
        <w:t xml:space="preserve"> </w:t>
      </w:r>
    </w:p>
    <w:p w14:paraId="0A292B38" w14:textId="77777777" w:rsidR="00C978CA" w:rsidRPr="00C978CA" w:rsidRDefault="00C978CA" w:rsidP="00AF2F85">
      <w:pPr>
        <w:jc w:val="both"/>
        <w:rPr>
          <w:b/>
          <w:bCs/>
          <w:noProof/>
          <w:lang w:val="en-GB"/>
        </w:rPr>
      </w:pPr>
      <w:bookmarkStart w:id="13" w:name="_Toc144504830"/>
      <w:bookmarkStart w:id="14" w:name="_Toc144305770"/>
      <w:r w:rsidRPr="00C978CA">
        <w:rPr>
          <w:b/>
          <w:bCs/>
          <w:noProof/>
          <w:lang w:val="en-GB"/>
        </w:rPr>
        <w:t>Rate of Enrolment Ratio</w:t>
      </w:r>
      <w:bookmarkEnd w:id="13"/>
      <w:bookmarkEnd w:id="14"/>
    </w:p>
    <w:p w14:paraId="686BC966" w14:textId="77777777" w:rsidR="00C978CA" w:rsidRPr="00C978CA" w:rsidRDefault="00C978CA" w:rsidP="00C978CA">
      <w:pPr>
        <w:ind w:firstLine="720"/>
        <w:jc w:val="both"/>
        <w:rPr>
          <w:bCs/>
          <w:noProof/>
        </w:rPr>
      </w:pPr>
      <w:r w:rsidRPr="00C978CA">
        <w:rPr>
          <w:bCs/>
          <w:noProof/>
        </w:rPr>
        <w:t>Respondents were asked to rate the enrolment rate of secondary school students as a result of fee-free education policy. Responses were as follows;</w:t>
      </w:r>
    </w:p>
    <w:p w14:paraId="0A1A47E4" w14:textId="77777777" w:rsidR="00C978CA" w:rsidRPr="00C978CA" w:rsidRDefault="00C978CA" w:rsidP="00C978CA">
      <w:pPr>
        <w:ind w:firstLine="720"/>
        <w:jc w:val="both"/>
        <w:rPr>
          <w:bCs/>
          <w:noProof/>
        </w:rPr>
      </w:pPr>
    </w:p>
    <w:p w14:paraId="2D44B6A4" w14:textId="77777777" w:rsidR="00C978CA" w:rsidRPr="00C978CA" w:rsidRDefault="00C978CA" w:rsidP="00C978CA">
      <w:pPr>
        <w:ind w:firstLine="720"/>
        <w:jc w:val="both"/>
        <w:rPr>
          <w:bCs/>
          <w:noProof/>
        </w:rPr>
      </w:pPr>
    </w:p>
    <w:p w14:paraId="401F8FFD" w14:textId="77777777" w:rsidR="00C978CA" w:rsidRPr="00C978CA" w:rsidRDefault="00C978CA" w:rsidP="00C978CA">
      <w:pPr>
        <w:ind w:firstLine="720"/>
        <w:jc w:val="both"/>
        <w:rPr>
          <w:b/>
          <w:bCs/>
          <w:noProof/>
          <w:lang w:val="en-GB"/>
        </w:rPr>
      </w:pPr>
      <w:bookmarkStart w:id="15" w:name="_Toc144504126"/>
      <w:r w:rsidRPr="00C978CA">
        <w:rPr>
          <w:b/>
          <w:bCs/>
          <w:noProof/>
          <w:lang w:val="en-GB"/>
        </w:rPr>
        <w:t>Table 2: Rate of Enrolment Ratio</w:t>
      </w:r>
      <w:bookmarkEnd w:id="15"/>
    </w:p>
    <w:tbl>
      <w:tblPr>
        <w:tblW w:w="5000" w:type="pct"/>
        <w:tblLook w:val="0000" w:firstRow="0" w:lastRow="0" w:firstColumn="0" w:lastColumn="0" w:noHBand="0" w:noVBand="0"/>
      </w:tblPr>
      <w:tblGrid>
        <w:gridCol w:w="2949"/>
        <w:gridCol w:w="2957"/>
        <w:gridCol w:w="2964"/>
      </w:tblGrid>
      <w:tr w:rsidR="00C978CA" w:rsidRPr="00C978CA" w14:paraId="6A607F8F" w14:textId="77777777" w:rsidTr="00884FF7">
        <w:tc>
          <w:tcPr>
            <w:tcW w:w="1662" w:type="pct"/>
            <w:tcBorders>
              <w:top w:val="single" w:sz="4" w:space="0" w:color="auto"/>
              <w:bottom w:val="single" w:sz="4" w:space="0" w:color="auto"/>
            </w:tcBorders>
          </w:tcPr>
          <w:p w14:paraId="15E3B1A8" w14:textId="77777777" w:rsidR="00C978CA" w:rsidRPr="00C978CA" w:rsidRDefault="00C978CA" w:rsidP="00C978CA">
            <w:pPr>
              <w:ind w:firstLine="720"/>
              <w:jc w:val="both"/>
              <w:rPr>
                <w:b/>
                <w:bCs/>
                <w:noProof/>
              </w:rPr>
            </w:pPr>
            <w:bookmarkStart w:id="16" w:name="_Toc143102127"/>
            <w:bookmarkStart w:id="17" w:name="_Toc143101919"/>
            <w:bookmarkStart w:id="18" w:name="_Toc144305772"/>
            <w:r w:rsidRPr="00C978CA">
              <w:rPr>
                <w:b/>
                <w:bCs/>
                <w:noProof/>
              </w:rPr>
              <w:t>Response</w:t>
            </w:r>
            <w:bookmarkEnd w:id="16"/>
            <w:bookmarkEnd w:id="17"/>
            <w:bookmarkEnd w:id="18"/>
            <w:r w:rsidRPr="00C978CA">
              <w:rPr>
                <w:b/>
                <w:bCs/>
                <w:noProof/>
              </w:rPr>
              <w:t xml:space="preserve"> </w:t>
            </w:r>
          </w:p>
        </w:tc>
        <w:tc>
          <w:tcPr>
            <w:tcW w:w="1667" w:type="pct"/>
            <w:tcBorders>
              <w:top w:val="single" w:sz="4" w:space="0" w:color="auto"/>
              <w:bottom w:val="single" w:sz="4" w:space="0" w:color="auto"/>
            </w:tcBorders>
          </w:tcPr>
          <w:p w14:paraId="5B233E37" w14:textId="77777777" w:rsidR="00C978CA" w:rsidRPr="00C978CA" w:rsidRDefault="00C978CA" w:rsidP="00C978CA">
            <w:pPr>
              <w:ind w:firstLine="720"/>
              <w:jc w:val="both"/>
              <w:rPr>
                <w:b/>
                <w:bCs/>
                <w:noProof/>
              </w:rPr>
            </w:pPr>
            <w:bookmarkStart w:id="19" w:name="_Toc143101920"/>
            <w:bookmarkStart w:id="20" w:name="_Toc144305773"/>
            <w:bookmarkStart w:id="21" w:name="_Toc143102128"/>
            <w:r w:rsidRPr="00C978CA">
              <w:rPr>
                <w:b/>
                <w:bCs/>
                <w:noProof/>
              </w:rPr>
              <w:t>Frequency</w:t>
            </w:r>
            <w:bookmarkEnd w:id="19"/>
            <w:bookmarkEnd w:id="20"/>
            <w:bookmarkEnd w:id="21"/>
          </w:p>
        </w:tc>
        <w:tc>
          <w:tcPr>
            <w:tcW w:w="1671" w:type="pct"/>
            <w:tcBorders>
              <w:top w:val="single" w:sz="4" w:space="0" w:color="auto"/>
              <w:bottom w:val="single" w:sz="4" w:space="0" w:color="auto"/>
            </w:tcBorders>
          </w:tcPr>
          <w:p w14:paraId="7216A90E" w14:textId="77777777" w:rsidR="00C978CA" w:rsidRPr="00C978CA" w:rsidRDefault="00C978CA" w:rsidP="00C978CA">
            <w:pPr>
              <w:ind w:firstLine="720"/>
              <w:jc w:val="both"/>
              <w:rPr>
                <w:b/>
                <w:bCs/>
                <w:noProof/>
              </w:rPr>
            </w:pPr>
            <w:bookmarkStart w:id="22" w:name="_Toc143102129"/>
            <w:bookmarkStart w:id="23" w:name="_Toc144305774"/>
            <w:bookmarkStart w:id="24" w:name="_Toc143101921"/>
            <w:r w:rsidRPr="00C978CA">
              <w:rPr>
                <w:b/>
                <w:bCs/>
                <w:noProof/>
              </w:rPr>
              <w:t>Percentages (%)</w:t>
            </w:r>
            <w:bookmarkEnd w:id="22"/>
            <w:bookmarkEnd w:id="23"/>
            <w:bookmarkEnd w:id="24"/>
          </w:p>
        </w:tc>
      </w:tr>
      <w:tr w:rsidR="00C978CA" w:rsidRPr="00C978CA" w14:paraId="1AD97C63" w14:textId="77777777" w:rsidTr="00884FF7">
        <w:tc>
          <w:tcPr>
            <w:tcW w:w="1662" w:type="pct"/>
            <w:tcBorders>
              <w:top w:val="single" w:sz="4" w:space="0" w:color="auto"/>
            </w:tcBorders>
          </w:tcPr>
          <w:p w14:paraId="130A8C5C" w14:textId="77777777" w:rsidR="00C978CA" w:rsidRPr="00C978CA" w:rsidRDefault="00C978CA" w:rsidP="00C978CA">
            <w:pPr>
              <w:ind w:firstLine="720"/>
              <w:jc w:val="both"/>
              <w:rPr>
                <w:bCs/>
                <w:noProof/>
              </w:rPr>
            </w:pPr>
            <w:r w:rsidRPr="00C978CA">
              <w:rPr>
                <w:bCs/>
                <w:noProof/>
              </w:rPr>
              <w:t xml:space="preserve">Very High </w:t>
            </w:r>
          </w:p>
        </w:tc>
        <w:tc>
          <w:tcPr>
            <w:tcW w:w="1667" w:type="pct"/>
            <w:tcBorders>
              <w:top w:val="single" w:sz="4" w:space="0" w:color="auto"/>
            </w:tcBorders>
          </w:tcPr>
          <w:p w14:paraId="16B75F1F" w14:textId="77777777" w:rsidR="00C978CA" w:rsidRPr="00C978CA" w:rsidRDefault="00C978CA" w:rsidP="00C978CA">
            <w:pPr>
              <w:ind w:firstLine="720"/>
              <w:jc w:val="both"/>
              <w:rPr>
                <w:bCs/>
                <w:noProof/>
              </w:rPr>
            </w:pPr>
            <w:bookmarkStart w:id="25" w:name="_Toc144305775"/>
            <w:bookmarkStart w:id="26" w:name="_Toc143102130"/>
            <w:bookmarkStart w:id="27" w:name="_Toc143101922"/>
            <w:r w:rsidRPr="00C978CA">
              <w:rPr>
                <w:bCs/>
                <w:noProof/>
              </w:rPr>
              <w:t>60</w:t>
            </w:r>
            <w:bookmarkEnd w:id="25"/>
            <w:bookmarkEnd w:id="26"/>
            <w:bookmarkEnd w:id="27"/>
          </w:p>
        </w:tc>
        <w:tc>
          <w:tcPr>
            <w:tcW w:w="1671" w:type="pct"/>
            <w:tcBorders>
              <w:top w:val="single" w:sz="4" w:space="0" w:color="auto"/>
            </w:tcBorders>
          </w:tcPr>
          <w:p w14:paraId="13C8D67F" w14:textId="77777777" w:rsidR="00C978CA" w:rsidRPr="00C978CA" w:rsidRDefault="00C978CA" w:rsidP="00C978CA">
            <w:pPr>
              <w:ind w:firstLine="720"/>
              <w:jc w:val="both"/>
              <w:rPr>
                <w:bCs/>
                <w:noProof/>
              </w:rPr>
            </w:pPr>
            <w:bookmarkStart w:id="28" w:name="_Toc144305776"/>
            <w:bookmarkStart w:id="29" w:name="_Toc143101923"/>
            <w:bookmarkStart w:id="30" w:name="_Toc143102131"/>
            <w:r w:rsidRPr="00C978CA">
              <w:rPr>
                <w:bCs/>
                <w:noProof/>
              </w:rPr>
              <w:t>58.2</w:t>
            </w:r>
            <w:bookmarkEnd w:id="28"/>
            <w:bookmarkEnd w:id="29"/>
            <w:bookmarkEnd w:id="30"/>
          </w:p>
        </w:tc>
      </w:tr>
      <w:tr w:rsidR="00C978CA" w:rsidRPr="00C978CA" w14:paraId="3B2DE387" w14:textId="77777777" w:rsidTr="00884FF7">
        <w:tc>
          <w:tcPr>
            <w:tcW w:w="1662" w:type="pct"/>
          </w:tcPr>
          <w:p w14:paraId="2485A8ED" w14:textId="77777777" w:rsidR="00C978CA" w:rsidRPr="00C978CA" w:rsidRDefault="00C978CA" w:rsidP="00C978CA">
            <w:pPr>
              <w:ind w:firstLine="720"/>
              <w:jc w:val="both"/>
              <w:rPr>
                <w:bCs/>
                <w:noProof/>
              </w:rPr>
            </w:pPr>
            <w:bookmarkStart w:id="31" w:name="_Toc144305777"/>
            <w:bookmarkStart w:id="32" w:name="_Toc143102132"/>
            <w:bookmarkStart w:id="33" w:name="_Toc143101924"/>
            <w:r w:rsidRPr="00C978CA">
              <w:rPr>
                <w:bCs/>
                <w:noProof/>
              </w:rPr>
              <w:t>High</w:t>
            </w:r>
            <w:bookmarkEnd w:id="31"/>
            <w:bookmarkEnd w:id="32"/>
            <w:bookmarkEnd w:id="33"/>
            <w:r w:rsidRPr="00C978CA">
              <w:rPr>
                <w:bCs/>
                <w:noProof/>
              </w:rPr>
              <w:t xml:space="preserve"> </w:t>
            </w:r>
          </w:p>
        </w:tc>
        <w:tc>
          <w:tcPr>
            <w:tcW w:w="1667" w:type="pct"/>
          </w:tcPr>
          <w:p w14:paraId="36AE4019" w14:textId="77777777" w:rsidR="00C978CA" w:rsidRPr="00C978CA" w:rsidRDefault="00C978CA" w:rsidP="00C978CA">
            <w:pPr>
              <w:ind w:firstLine="720"/>
              <w:jc w:val="both"/>
              <w:rPr>
                <w:bCs/>
                <w:noProof/>
              </w:rPr>
            </w:pPr>
            <w:bookmarkStart w:id="34" w:name="_Toc144305778"/>
            <w:bookmarkStart w:id="35" w:name="_Toc143101925"/>
            <w:bookmarkStart w:id="36" w:name="_Toc143102133"/>
            <w:r w:rsidRPr="00C978CA">
              <w:rPr>
                <w:bCs/>
                <w:noProof/>
              </w:rPr>
              <w:t>30</w:t>
            </w:r>
            <w:bookmarkEnd w:id="34"/>
            <w:bookmarkEnd w:id="35"/>
            <w:bookmarkEnd w:id="36"/>
          </w:p>
        </w:tc>
        <w:tc>
          <w:tcPr>
            <w:tcW w:w="1671" w:type="pct"/>
          </w:tcPr>
          <w:p w14:paraId="55DDDB2B" w14:textId="77777777" w:rsidR="00C978CA" w:rsidRPr="00C978CA" w:rsidRDefault="00C978CA" w:rsidP="00C978CA">
            <w:pPr>
              <w:ind w:firstLine="720"/>
              <w:jc w:val="both"/>
              <w:rPr>
                <w:bCs/>
                <w:noProof/>
              </w:rPr>
            </w:pPr>
            <w:bookmarkStart w:id="37" w:name="_Toc143101926"/>
            <w:bookmarkStart w:id="38" w:name="_Toc144305779"/>
            <w:bookmarkStart w:id="39" w:name="_Toc143102134"/>
            <w:r w:rsidRPr="00C978CA">
              <w:rPr>
                <w:bCs/>
                <w:noProof/>
              </w:rPr>
              <w:t>29.1</w:t>
            </w:r>
            <w:bookmarkEnd w:id="37"/>
            <w:bookmarkEnd w:id="38"/>
            <w:bookmarkEnd w:id="39"/>
          </w:p>
        </w:tc>
      </w:tr>
      <w:tr w:rsidR="00C978CA" w:rsidRPr="00C978CA" w14:paraId="1F6EEEAF" w14:textId="77777777" w:rsidTr="00884FF7">
        <w:tc>
          <w:tcPr>
            <w:tcW w:w="1662" w:type="pct"/>
          </w:tcPr>
          <w:p w14:paraId="6A7E82E3" w14:textId="77777777" w:rsidR="00C978CA" w:rsidRPr="00C978CA" w:rsidRDefault="00C978CA" w:rsidP="00C978CA">
            <w:pPr>
              <w:ind w:firstLine="720"/>
              <w:jc w:val="both"/>
              <w:rPr>
                <w:bCs/>
                <w:noProof/>
              </w:rPr>
            </w:pPr>
            <w:bookmarkStart w:id="40" w:name="_Toc143101927"/>
            <w:bookmarkStart w:id="41" w:name="_Toc143102135"/>
            <w:bookmarkStart w:id="42" w:name="_Toc144305780"/>
            <w:r w:rsidRPr="00C978CA">
              <w:rPr>
                <w:bCs/>
                <w:noProof/>
              </w:rPr>
              <w:t>Normal</w:t>
            </w:r>
            <w:bookmarkEnd w:id="40"/>
            <w:bookmarkEnd w:id="41"/>
            <w:bookmarkEnd w:id="42"/>
            <w:r w:rsidRPr="00C978CA">
              <w:rPr>
                <w:bCs/>
                <w:noProof/>
              </w:rPr>
              <w:t xml:space="preserve"> </w:t>
            </w:r>
          </w:p>
        </w:tc>
        <w:tc>
          <w:tcPr>
            <w:tcW w:w="1667" w:type="pct"/>
          </w:tcPr>
          <w:p w14:paraId="12703E4C" w14:textId="77777777" w:rsidR="00C978CA" w:rsidRPr="00C978CA" w:rsidRDefault="00C978CA" w:rsidP="00C978CA">
            <w:pPr>
              <w:ind w:firstLine="720"/>
              <w:jc w:val="both"/>
              <w:rPr>
                <w:bCs/>
                <w:noProof/>
              </w:rPr>
            </w:pPr>
            <w:bookmarkStart w:id="43" w:name="_Toc143101928"/>
            <w:bookmarkStart w:id="44" w:name="_Toc143102136"/>
            <w:bookmarkStart w:id="45" w:name="_Toc144305781"/>
            <w:r w:rsidRPr="00C978CA">
              <w:rPr>
                <w:bCs/>
                <w:noProof/>
              </w:rPr>
              <w:t>13</w:t>
            </w:r>
            <w:bookmarkEnd w:id="43"/>
            <w:bookmarkEnd w:id="44"/>
            <w:bookmarkEnd w:id="45"/>
          </w:p>
        </w:tc>
        <w:tc>
          <w:tcPr>
            <w:tcW w:w="1671" w:type="pct"/>
          </w:tcPr>
          <w:p w14:paraId="77129870" w14:textId="77777777" w:rsidR="00C978CA" w:rsidRPr="00C978CA" w:rsidRDefault="00C978CA" w:rsidP="00C978CA">
            <w:pPr>
              <w:ind w:firstLine="720"/>
              <w:jc w:val="both"/>
              <w:rPr>
                <w:bCs/>
                <w:noProof/>
              </w:rPr>
            </w:pPr>
            <w:bookmarkStart w:id="46" w:name="_Toc144305782"/>
            <w:bookmarkStart w:id="47" w:name="_Toc143101929"/>
            <w:bookmarkStart w:id="48" w:name="_Toc143102137"/>
            <w:r w:rsidRPr="00C978CA">
              <w:rPr>
                <w:bCs/>
                <w:noProof/>
              </w:rPr>
              <w:t>12.6</w:t>
            </w:r>
            <w:bookmarkEnd w:id="46"/>
            <w:bookmarkEnd w:id="47"/>
            <w:bookmarkEnd w:id="48"/>
          </w:p>
        </w:tc>
      </w:tr>
      <w:tr w:rsidR="00C978CA" w:rsidRPr="00C978CA" w14:paraId="172915EB" w14:textId="77777777" w:rsidTr="00884FF7">
        <w:tc>
          <w:tcPr>
            <w:tcW w:w="1662" w:type="pct"/>
            <w:tcBorders>
              <w:bottom w:val="single" w:sz="4" w:space="0" w:color="auto"/>
            </w:tcBorders>
          </w:tcPr>
          <w:p w14:paraId="7DC77BEC" w14:textId="77777777" w:rsidR="00C978CA" w:rsidRPr="00C978CA" w:rsidRDefault="00C978CA" w:rsidP="00C978CA">
            <w:pPr>
              <w:ind w:firstLine="720"/>
              <w:jc w:val="both"/>
              <w:rPr>
                <w:b/>
                <w:bCs/>
                <w:noProof/>
              </w:rPr>
            </w:pPr>
            <w:bookmarkStart w:id="49" w:name="_Toc143101930"/>
            <w:bookmarkStart w:id="50" w:name="_Toc144305783"/>
            <w:bookmarkStart w:id="51" w:name="_Toc143102138"/>
            <w:r w:rsidRPr="00C978CA">
              <w:rPr>
                <w:b/>
                <w:bCs/>
                <w:noProof/>
              </w:rPr>
              <w:t>Total</w:t>
            </w:r>
            <w:bookmarkEnd w:id="49"/>
            <w:bookmarkEnd w:id="50"/>
            <w:bookmarkEnd w:id="51"/>
            <w:r w:rsidRPr="00C978CA">
              <w:rPr>
                <w:b/>
                <w:bCs/>
                <w:noProof/>
              </w:rPr>
              <w:t xml:space="preserve"> </w:t>
            </w:r>
          </w:p>
        </w:tc>
        <w:tc>
          <w:tcPr>
            <w:tcW w:w="1667" w:type="pct"/>
            <w:tcBorders>
              <w:bottom w:val="single" w:sz="4" w:space="0" w:color="auto"/>
            </w:tcBorders>
          </w:tcPr>
          <w:p w14:paraId="68EA1075" w14:textId="77777777" w:rsidR="00C978CA" w:rsidRPr="00C978CA" w:rsidRDefault="00C978CA" w:rsidP="00C978CA">
            <w:pPr>
              <w:ind w:firstLine="720"/>
              <w:jc w:val="both"/>
              <w:rPr>
                <w:b/>
                <w:bCs/>
                <w:noProof/>
              </w:rPr>
            </w:pPr>
            <w:bookmarkStart w:id="52" w:name="_Toc144305784"/>
            <w:bookmarkStart w:id="53" w:name="_Toc143102139"/>
            <w:bookmarkStart w:id="54" w:name="_Toc143101931"/>
            <w:r w:rsidRPr="00C978CA">
              <w:rPr>
                <w:b/>
                <w:bCs/>
                <w:noProof/>
              </w:rPr>
              <w:t>103</w:t>
            </w:r>
            <w:bookmarkEnd w:id="52"/>
            <w:bookmarkEnd w:id="53"/>
            <w:bookmarkEnd w:id="54"/>
          </w:p>
        </w:tc>
        <w:tc>
          <w:tcPr>
            <w:tcW w:w="1671" w:type="pct"/>
            <w:tcBorders>
              <w:bottom w:val="single" w:sz="4" w:space="0" w:color="auto"/>
            </w:tcBorders>
          </w:tcPr>
          <w:p w14:paraId="76863EEE" w14:textId="77777777" w:rsidR="00C978CA" w:rsidRPr="00C978CA" w:rsidRDefault="00C978CA" w:rsidP="00C978CA">
            <w:pPr>
              <w:ind w:firstLine="720"/>
              <w:jc w:val="both"/>
              <w:rPr>
                <w:b/>
                <w:bCs/>
                <w:noProof/>
              </w:rPr>
            </w:pPr>
            <w:bookmarkStart w:id="55" w:name="_Toc144305785"/>
            <w:bookmarkStart w:id="56" w:name="_Toc143102140"/>
            <w:bookmarkStart w:id="57" w:name="_Toc143101932"/>
            <w:r w:rsidRPr="00C978CA">
              <w:rPr>
                <w:b/>
                <w:bCs/>
                <w:noProof/>
              </w:rPr>
              <w:t>100</w:t>
            </w:r>
            <w:bookmarkEnd w:id="55"/>
            <w:bookmarkEnd w:id="56"/>
            <w:bookmarkEnd w:id="57"/>
          </w:p>
        </w:tc>
      </w:tr>
    </w:tbl>
    <w:p w14:paraId="1E3A89C0" w14:textId="77777777" w:rsidR="00C978CA" w:rsidRPr="00C978CA" w:rsidRDefault="00C978CA" w:rsidP="00C978CA">
      <w:pPr>
        <w:ind w:firstLine="720"/>
        <w:jc w:val="both"/>
        <w:rPr>
          <w:bCs/>
          <w:noProof/>
        </w:rPr>
      </w:pPr>
      <w:r w:rsidRPr="00C978CA">
        <w:rPr>
          <w:b/>
          <w:bCs/>
          <w:noProof/>
        </w:rPr>
        <w:t>Source:</w:t>
      </w:r>
      <w:r w:rsidRPr="00C978CA">
        <w:rPr>
          <w:bCs/>
          <w:noProof/>
        </w:rPr>
        <w:t xml:space="preserve"> Field data, 2023</w:t>
      </w:r>
    </w:p>
    <w:p w14:paraId="46C35920" w14:textId="77777777" w:rsidR="00C978CA" w:rsidRPr="00C978CA" w:rsidRDefault="00C978CA" w:rsidP="00C978CA">
      <w:pPr>
        <w:ind w:firstLine="720"/>
        <w:jc w:val="both"/>
        <w:rPr>
          <w:bCs/>
          <w:noProof/>
        </w:rPr>
      </w:pPr>
      <w:r w:rsidRPr="00C978CA">
        <w:rPr>
          <w:bCs/>
          <w:noProof/>
        </w:rPr>
        <w:t>The response obtained from Table 2, indicates that respondents provided their opinions on the question asked were Very High (58.2%), High (29.1%), and Normal (12.6%). This implies majority of the respondents reported a rapid increase in enrollment ratio since the introduction of the free education policy.</w:t>
      </w:r>
    </w:p>
    <w:p w14:paraId="4F3EFA50" w14:textId="77777777" w:rsidR="00C978CA" w:rsidRPr="00C978CA" w:rsidRDefault="00C978CA" w:rsidP="00C978CA">
      <w:pPr>
        <w:ind w:firstLine="720"/>
        <w:jc w:val="both"/>
        <w:rPr>
          <w:b/>
          <w:bCs/>
          <w:noProof/>
        </w:rPr>
      </w:pPr>
      <w:bookmarkStart w:id="58" w:name="_Toc143101933"/>
      <w:bookmarkStart w:id="59" w:name="_Toc144305786"/>
      <w:bookmarkStart w:id="60" w:name="_Toc144504831"/>
      <w:r w:rsidRPr="00C978CA">
        <w:rPr>
          <w:b/>
          <w:bCs/>
          <w:noProof/>
        </w:rPr>
        <w:t>Teacher-Student Ratio as a Result of the Fee-Free Education Policy</w:t>
      </w:r>
      <w:bookmarkEnd w:id="58"/>
      <w:bookmarkEnd w:id="59"/>
      <w:bookmarkEnd w:id="60"/>
    </w:p>
    <w:p w14:paraId="3E15B929" w14:textId="77777777" w:rsidR="00C978CA" w:rsidRPr="00C978CA" w:rsidRDefault="00C978CA" w:rsidP="00C978CA">
      <w:pPr>
        <w:ind w:firstLine="720"/>
        <w:jc w:val="both"/>
        <w:rPr>
          <w:bCs/>
          <w:noProof/>
        </w:rPr>
      </w:pPr>
      <w:r w:rsidRPr="00C978CA">
        <w:rPr>
          <w:bCs/>
          <w:noProof/>
        </w:rPr>
        <w:t xml:space="preserve">Respondents were asked to provide response basing on the Likert scale provided, where the statements on </w:t>
      </w:r>
      <w:r w:rsidRPr="00C978CA">
        <w:rPr>
          <w:bCs/>
          <w:noProof/>
          <w:lang w:val="en-ID"/>
        </w:rPr>
        <w:t xml:space="preserve">the attitudes of teachers </w:t>
      </w:r>
      <w:r w:rsidRPr="00C978CA">
        <w:rPr>
          <w:bCs/>
          <w:noProof/>
        </w:rPr>
        <w:t xml:space="preserve">towards class </w:t>
      </w:r>
      <w:r w:rsidRPr="00C978CA">
        <w:rPr>
          <w:bCs/>
          <w:noProof/>
          <w:lang w:val="en-ID"/>
        </w:rPr>
        <w:t xml:space="preserve">size in secondary schools in </w:t>
      </w:r>
      <w:r w:rsidRPr="00C978CA">
        <w:rPr>
          <w:bCs/>
          <w:noProof/>
        </w:rPr>
        <w:t>Nyamagana District and indicate the extent to which respondents Agree or Disagree, Undecided (U), Disagree (D) and Strong Disagree (SD) as table below presents.</w:t>
      </w:r>
    </w:p>
    <w:p w14:paraId="626D3B86" w14:textId="77777777" w:rsidR="00C978CA" w:rsidRDefault="00C978CA" w:rsidP="00C978CA">
      <w:pPr>
        <w:ind w:firstLine="720"/>
        <w:jc w:val="both"/>
        <w:rPr>
          <w:b/>
          <w:bCs/>
          <w:noProof/>
          <w:lang w:val="en-GB"/>
        </w:rPr>
      </w:pPr>
      <w:bookmarkStart w:id="61" w:name="_Toc144504127"/>
      <w:r w:rsidRPr="00C978CA">
        <w:rPr>
          <w:b/>
          <w:bCs/>
          <w:noProof/>
          <w:lang w:val="en-GB"/>
        </w:rPr>
        <w:t>Table 3: Teacher-Student Ratio</w:t>
      </w:r>
      <w:bookmarkEnd w:id="61"/>
    </w:p>
    <w:tbl>
      <w:tblPr>
        <w:tblW w:w="5000" w:type="pct"/>
        <w:tblLook w:val="0000" w:firstRow="0" w:lastRow="0" w:firstColumn="0" w:lastColumn="0" w:noHBand="0" w:noVBand="0"/>
      </w:tblPr>
      <w:tblGrid>
        <w:gridCol w:w="533"/>
        <w:gridCol w:w="5597"/>
        <w:gridCol w:w="596"/>
        <w:gridCol w:w="514"/>
        <w:gridCol w:w="514"/>
        <w:gridCol w:w="520"/>
        <w:gridCol w:w="596"/>
      </w:tblGrid>
      <w:tr w:rsidR="00AF2F85" w:rsidRPr="0025050F" w14:paraId="28A4344B" w14:textId="77777777" w:rsidTr="00884FF7">
        <w:tc>
          <w:tcPr>
            <w:tcW w:w="300" w:type="pct"/>
            <w:tcBorders>
              <w:top w:val="single" w:sz="4" w:space="0" w:color="auto"/>
              <w:bottom w:val="single" w:sz="4" w:space="0" w:color="auto"/>
            </w:tcBorders>
          </w:tcPr>
          <w:p w14:paraId="6A1A8A69" w14:textId="77777777" w:rsidR="00AF2F85" w:rsidRPr="0025050F" w:rsidRDefault="00AF2F85" w:rsidP="00884FF7">
            <w:pPr>
              <w:rPr>
                <w:b/>
                <w:color w:val="000000"/>
                <w:lang w:val="en-ID" w:eastAsia="zh-CN"/>
              </w:rPr>
            </w:pPr>
            <w:r w:rsidRPr="0025050F">
              <w:rPr>
                <w:b/>
                <w:color w:val="000000"/>
                <w:lang w:val="en-ID" w:eastAsia="zh-CN"/>
              </w:rPr>
              <w:t>No</w:t>
            </w:r>
          </w:p>
        </w:tc>
        <w:tc>
          <w:tcPr>
            <w:tcW w:w="3155" w:type="pct"/>
            <w:tcBorders>
              <w:top w:val="single" w:sz="4" w:space="0" w:color="auto"/>
              <w:bottom w:val="single" w:sz="4" w:space="0" w:color="auto"/>
            </w:tcBorders>
          </w:tcPr>
          <w:p w14:paraId="173CD163" w14:textId="77777777" w:rsidR="00AF2F85" w:rsidRPr="0025050F" w:rsidRDefault="00AF2F85" w:rsidP="00884FF7">
            <w:pPr>
              <w:jc w:val="center"/>
              <w:rPr>
                <w:b/>
                <w:color w:val="000000"/>
                <w:lang w:val="en-ID" w:eastAsia="zh-CN"/>
              </w:rPr>
            </w:pPr>
            <w:r w:rsidRPr="0025050F">
              <w:rPr>
                <w:b/>
                <w:color w:val="000000"/>
                <w:lang w:val="en-ID" w:eastAsia="zh-CN"/>
              </w:rPr>
              <w:t>statements</w:t>
            </w:r>
          </w:p>
        </w:tc>
        <w:tc>
          <w:tcPr>
            <w:tcW w:w="336" w:type="pct"/>
            <w:tcBorders>
              <w:top w:val="single" w:sz="4" w:space="0" w:color="auto"/>
              <w:bottom w:val="single" w:sz="4" w:space="0" w:color="auto"/>
            </w:tcBorders>
          </w:tcPr>
          <w:p w14:paraId="13398461" w14:textId="77777777" w:rsidR="00AF2F85" w:rsidRPr="0025050F" w:rsidRDefault="00AF2F85" w:rsidP="00884FF7">
            <w:pPr>
              <w:rPr>
                <w:b/>
                <w:color w:val="000000"/>
                <w:lang w:val="en-ID" w:eastAsia="zh-CN"/>
              </w:rPr>
            </w:pPr>
            <w:r w:rsidRPr="0025050F">
              <w:rPr>
                <w:b/>
                <w:color w:val="000000"/>
                <w:lang w:val="en-ID" w:eastAsia="zh-CN"/>
              </w:rPr>
              <w:t>SA</w:t>
            </w:r>
          </w:p>
        </w:tc>
        <w:tc>
          <w:tcPr>
            <w:tcW w:w="290" w:type="pct"/>
            <w:tcBorders>
              <w:top w:val="single" w:sz="4" w:space="0" w:color="auto"/>
              <w:bottom w:val="single" w:sz="4" w:space="0" w:color="auto"/>
            </w:tcBorders>
          </w:tcPr>
          <w:p w14:paraId="209846AC" w14:textId="77777777" w:rsidR="00AF2F85" w:rsidRPr="0025050F" w:rsidRDefault="00AF2F85" w:rsidP="00884FF7">
            <w:pPr>
              <w:rPr>
                <w:b/>
                <w:color w:val="000000"/>
                <w:lang w:val="en-ID" w:eastAsia="zh-CN"/>
              </w:rPr>
            </w:pPr>
            <w:r w:rsidRPr="0025050F">
              <w:rPr>
                <w:b/>
                <w:color w:val="000000"/>
                <w:lang w:val="en-ID" w:eastAsia="zh-CN"/>
              </w:rPr>
              <w:t>A</w:t>
            </w:r>
          </w:p>
        </w:tc>
        <w:tc>
          <w:tcPr>
            <w:tcW w:w="290" w:type="pct"/>
            <w:tcBorders>
              <w:top w:val="single" w:sz="4" w:space="0" w:color="auto"/>
              <w:bottom w:val="single" w:sz="4" w:space="0" w:color="auto"/>
            </w:tcBorders>
          </w:tcPr>
          <w:p w14:paraId="0CDBE843" w14:textId="77777777" w:rsidR="00AF2F85" w:rsidRPr="0025050F" w:rsidRDefault="00AF2F85" w:rsidP="00884FF7">
            <w:pPr>
              <w:rPr>
                <w:b/>
                <w:color w:val="000000"/>
                <w:lang w:val="en-ID" w:eastAsia="zh-CN"/>
              </w:rPr>
            </w:pPr>
            <w:r w:rsidRPr="0025050F">
              <w:rPr>
                <w:b/>
                <w:color w:val="000000"/>
                <w:lang w:val="en-ID" w:eastAsia="zh-CN"/>
              </w:rPr>
              <w:t>U</w:t>
            </w:r>
          </w:p>
        </w:tc>
        <w:tc>
          <w:tcPr>
            <w:tcW w:w="293" w:type="pct"/>
            <w:tcBorders>
              <w:top w:val="single" w:sz="4" w:space="0" w:color="auto"/>
              <w:bottom w:val="single" w:sz="4" w:space="0" w:color="auto"/>
            </w:tcBorders>
          </w:tcPr>
          <w:p w14:paraId="6B6A1985" w14:textId="77777777" w:rsidR="00AF2F85" w:rsidRPr="0025050F" w:rsidRDefault="00AF2F85" w:rsidP="00884FF7">
            <w:pPr>
              <w:rPr>
                <w:b/>
                <w:color w:val="000000"/>
                <w:lang w:val="en-ID" w:eastAsia="zh-CN"/>
              </w:rPr>
            </w:pPr>
            <w:r w:rsidRPr="0025050F">
              <w:rPr>
                <w:b/>
                <w:color w:val="000000"/>
                <w:lang w:val="en-ID" w:eastAsia="zh-CN"/>
              </w:rPr>
              <w:t>D</w:t>
            </w:r>
          </w:p>
        </w:tc>
        <w:tc>
          <w:tcPr>
            <w:tcW w:w="336" w:type="pct"/>
            <w:tcBorders>
              <w:top w:val="single" w:sz="4" w:space="0" w:color="auto"/>
              <w:bottom w:val="single" w:sz="4" w:space="0" w:color="auto"/>
            </w:tcBorders>
          </w:tcPr>
          <w:p w14:paraId="6061F295" w14:textId="77777777" w:rsidR="00AF2F85" w:rsidRPr="0025050F" w:rsidRDefault="00AF2F85" w:rsidP="00884FF7">
            <w:pPr>
              <w:rPr>
                <w:b/>
                <w:color w:val="000000"/>
                <w:lang w:val="en-ID" w:eastAsia="zh-CN"/>
              </w:rPr>
            </w:pPr>
            <w:r w:rsidRPr="0025050F">
              <w:rPr>
                <w:b/>
                <w:color w:val="000000"/>
                <w:lang w:val="en-ID" w:eastAsia="zh-CN"/>
              </w:rPr>
              <w:t>SD</w:t>
            </w:r>
          </w:p>
        </w:tc>
      </w:tr>
      <w:tr w:rsidR="00AF2F85" w:rsidRPr="0025050F" w14:paraId="551C15B6" w14:textId="77777777" w:rsidTr="00884FF7">
        <w:tc>
          <w:tcPr>
            <w:tcW w:w="300" w:type="pct"/>
            <w:tcBorders>
              <w:top w:val="single" w:sz="4" w:space="0" w:color="auto"/>
            </w:tcBorders>
          </w:tcPr>
          <w:p w14:paraId="3E76E5E1" w14:textId="77777777" w:rsidR="00AF2F85" w:rsidRPr="0025050F" w:rsidRDefault="00AF2F85" w:rsidP="00884FF7">
            <w:pPr>
              <w:rPr>
                <w:color w:val="000000"/>
                <w:lang w:val="en-ID" w:eastAsia="zh-CN"/>
              </w:rPr>
            </w:pPr>
            <w:proofErr w:type="spellStart"/>
            <w:r w:rsidRPr="0025050F">
              <w:rPr>
                <w:color w:val="000000"/>
                <w:lang w:val="en-ID" w:eastAsia="zh-CN"/>
              </w:rPr>
              <w:t>i</w:t>
            </w:r>
            <w:proofErr w:type="spellEnd"/>
          </w:p>
        </w:tc>
        <w:tc>
          <w:tcPr>
            <w:tcW w:w="3155" w:type="pct"/>
            <w:tcBorders>
              <w:top w:val="single" w:sz="4" w:space="0" w:color="auto"/>
            </w:tcBorders>
          </w:tcPr>
          <w:p w14:paraId="725DD143" w14:textId="77777777" w:rsidR="00AF2F85" w:rsidRPr="0025050F" w:rsidRDefault="00AF2F85" w:rsidP="00884FF7">
            <w:pPr>
              <w:rPr>
                <w:color w:val="000000"/>
                <w:lang w:val="en-ID" w:eastAsia="zh-CN"/>
              </w:rPr>
            </w:pPr>
            <w:r w:rsidRPr="0025050F">
              <w:rPr>
                <w:color w:val="000000"/>
                <w:lang w:val="en-ID" w:eastAsia="zh-CN"/>
              </w:rPr>
              <w:t xml:space="preserve">The students-teacher ratio is </w:t>
            </w:r>
            <w:proofErr w:type="spellStart"/>
            <w:r w:rsidRPr="0025050F">
              <w:rPr>
                <w:color w:val="000000"/>
                <w:lang w:val="en-ID" w:eastAsia="zh-CN"/>
              </w:rPr>
              <w:t>rcommended</w:t>
            </w:r>
            <w:proofErr w:type="spellEnd"/>
            <w:r w:rsidRPr="0025050F">
              <w:rPr>
                <w:color w:val="000000"/>
                <w:lang w:val="en-ID" w:eastAsia="zh-CN"/>
              </w:rPr>
              <w:t xml:space="preserve"> by the ministry of education 1:40 per class</w:t>
            </w:r>
          </w:p>
        </w:tc>
        <w:tc>
          <w:tcPr>
            <w:tcW w:w="336" w:type="pct"/>
            <w:tcBorders>
              <w:top w:val="single" w:sz="4" w:space="0" w:color="auto"/>
            </w:tcBorders>
          </w:tcPr>
          <w:p w14:paraId="1431E018" w14:textId="77777777" w:rsidR="00AF2F85" w:rsidRPr="0025050F" w:rsidRDefault="00AF2F85" w:rsidP="00884FF7">
            <w:pPr>
              <w:rPr>
                <w:color w:val="000000"/>
                <w:lang w:val="en-ID" w:eastAsia="zh-CN"/>
              </w:rPr>
            </w:pPr>
            <w:r w:rsidRPr="0025050F">
              <w:rPr>
                <w:color w:val="000000"/>
                <w:lang w:val="en-ID" w:eastAsia="zh-CN"/>
              </w:rPr>
              <w:t>50</w:t>
            </w:r>
          </w:p>
        </w:tc>
        <w:tc>
          <w:tcPr>
            <w:tcW w:w="290" w:type="pct"/>
            <w:tcBorders>
              <w:top w:val="single" w:sz="4" w:space="0" w:color="auto"/>
            </w:tcBorders>
          </w:tcPr>
          <w:p w14:paraId="586EA9CC" w14:textId="77777777" w:rsidR="00AF2F85" w:rsidRPr="0025050F" w:rsidRDefault="00AF2F85" w:rsidP="00884FF7">
            <w:pPr>
              <w:rPr>
                <w:color w:val="000000"/>
                <w:lang w:val="en-ID" w:eastAsia="zh-CN"/>
              </w:rPr>
            </w:pPr>
            <w:r w:rsidRPr="0025050F">
              <w:rPr>
                <w:color w:val="000000"/>
                <w:lang w:val="en-ID" w:eastAsia="zh-CN"/>
              </w:rPr>
              <w:t>33</w:t>
            </w:r>
          </w:p>
        </w:tc>
        <w:tc>
          <w:tcPr>
            <w:tcW w:w="290" w:type="pct"/>
            <w:tcBorders>
              <w:top w:val="single" w:sz="4" w:space="0" w:color="auto"/>
            </w:tcBorders>
          </w:tcPr>
          <w:p w14:paraId="2874CFFA" w14:textId="77777777" w:rsidR="00AF2F85" w:rsidRPr="0025050F" w:rsidRDefault="00AF2F85" w:rsidP="00884FF7">
            <w:pPr>
              <w:rPr>
                <w:color w:val="000000"/>
                <w:lang w:val="en-ID" w:eastAsia="zh-CN"/>
              </w:rPr>
            </w:pPr>
            <w:r w:rsidRPr="0025050F">
              <w:rPr>
                <w:color w:val="000000"/>
                <w:lang w:val="en-ID" w:eastAsia="zh-CN"/>
              </w:rPr>
              <w:t>-</w:t>
            </w:r>
          </w:p>
        </w:tc>
        <w:tc>
          <w:tcPr>
            <w:tcW w:w="293" w:type="pct"/>
            <w:tcBorders>
              <w:top w:val="single" w:sz="4" w:space="0" w:color="auto"/>
            </w:tcBorders>
          </w:tcPr>
          <w:p w14:paraId="245B6DA2" w14:textId="77777777" w:rsidR="00AF2F85" w:rsidRPr="0025050F" w:rsidRDefault="00AF2F85" w:rsidP="00884FF7">
            <w:pPr>
              <w:rPr>
                <w:color w:val="000000"/>
                <w:lang w:val="en-ID" w:eastAsia="zh-CN"/>
              </w:rPr>
            </w:pPr>
            <w:r w:rsidRPr="0025050F">
              <w:rPr>
                <w:color w:val="000000"/>
                <w:lang w:val="en-ID" w:eastAsia="zh-CN"/>
              </w:rPr>
              <w:t>10</w:t>
            </w:r>
          </w:p>
        </w:tc>
        <w:tc>
          <w:tcPr>
            <w:tcW w:w="336" w:type="pct"/>
            <w:tcBorders>
              <w:top w:val="single" w:sz="4" w:space="0" w:color="auto"/>
            </w:tcBorders>
          </w:tcPr>
          <w:p w14:paraId="6289A216" w14:textId="77777777" w:rsidR="00AF2F85" w:rsidRPr="0025050F" w:rsidRDefault="00AF2F85" w:rsidP="00884FF7">
            <w:pPr>
              <w:rPr>
                <w:color w:val="000000"/>
                <w:lang w:val="en-ID" w:eastAsia="zh-CN"/>
              </w:rPr>
            </w:pPr>
            <w:r w:rsidRPr="0025050F">
              <w:rPr>
                <w:color w:val="000000"/>
                <w:lang w:val="en-ID" w:eastAsia="zh-CN"/>
              </w:rPr>
              <w:t>10</w:t>
            </w:r>
          </w:p>
        </w:tc>
      </w:tr>
      <w:tr w:rsidR="00AF2F85" w:rsidRPr="0025050F" w14:paraId="1DD1CE8D" w14:textId="77777777" w:rsidTr="00884FF7">
        <w:tc>
          <w:tcPr>
            <w:tcW w:w="300" w:type="pct"/>
          </w:tcPr>
          <w:p w14:paraId="3179BA4A" w14:textId="77777777" w:rsidR="00AF2F85" w:rsidRPr="0025050F" w:rsidRDefault="00AF2F85" w:rsidP="00884FF7">
            <w:pPr>
              <w:rPr>
                <w:color w:val="000000"/>
                <w:lang w:val="en-ID" w:eastAsia="zh-CN"/>
              </w:rPr>
            </w:pPr>
            <w:r w:rsidRPr="0025050F">
              <w:rPr>
                <w:color w:val="000000"/>
                <w:lang w:val="en-ID" w:eastAsia="zh-CN"/>
              </w:rPr>
              <w:t>ii</w:t>
            </w:r>
          </w:p>
        </w:tc>
        <w:tc>
          <w:tcPr>
            <w:tcW w:w="3155" w:type="pct"/>
          </w:tcPr>
          <w:p w14:paraId="25EC7430" w14:textId="77777777" w:rsidR="00AF2F85" w:rsidRPr="0025050F" w:rsidRDefault="00AF2F85" w:rsidP="00884FF7">
            <w:pPr>
              <w:rPr>
                <w:color w:val="000000"/>
                <w:lang w:val="en-ID" w:eastAsia="zh-CN"/>
              </w:rPr>
            </w:pPr>
            <w:r w:rsidRPr="0025050F">
              <w:rPr>
                <w:color w:val="000000"/>
                <w:lang w:val="en-ID" w:eastAsia="zh-CN"/>
              </w:rPr>
              <w:t>Students participate well in the class</w:t>
            </w:r>
          </w:p>
        </w:tc>
        <w:tc>
          <w:tcPr>
            <w:tcW w:w="336" w:type="pct"/>
          </w:tcPr>
          <w:p w14:paraId="7B321DF7" w14:textId="77777777" w:rsidR="00AF2F85" w:rsidRPr="0025050F" w:rsidRDefault="00AF2F85" w:rsidP="00884FF7">
            <w:pPr>
              <w:rPr>
                <w:color w:val="000000"/>
                <w:lang w:val="en-ID" w:eastAsia="zh-CN"/>
              </w:rPr>
            </w:pPr>
            <w:r w:rsidRPr="0025050F">
              <w:rPr>
                <w:color w:val="000000"/>
                <w:lang w:val="en-ID" w:eastAsia="zh-CN"/>
              </w:rPr>
              <w:t>10</w:t>
            </w:r>
          </w:p>
        </w:tc>
        <w:tc>
          <w:tcPr>
            <w:tcW w:w="290" w:type="pct"/>
          </w:tcPr>
          <w:p w14:paraId="4CB48657" w14:textId="77777777" w:rsidR="00AF2F85" w:rsidRPr="0025050F" w:rsidRDefault="00AF2F85" w:rsidP="00884FF7">
            <w:pPr>
              <w:rPr>
                <w:color w:val="000000"/>
                <w:lang w:val="en-ID" w:eastAsia="zh-CN"/>
              </w:rPr>
            </w:pPr>
            <w:r w:rsidRPr="0025050F">
              <w:rPr>
                <w:color w:val="000000"/>
                <w:lang w:val="en-ID" w:eastAsia="zh-CN"/>
              </w:rPr>
              <w:t>3</w:t>
            </w:r>
          </w:p>
        </w:tc>
        <w:tc>
          <w:tcPr>
            <w:tcW w:w="290" w:type="pct"/>
          </w:tcPr>
          <w:p w14:paraId="449289F4" w14:textId="77777777" w:rsidR="00AF2F85" w:rsidRPr="0025050F" w:rsidRDefault="00AF2F85" w:rsidP="00884FF7">
            <w:pPr>
              <w:rPr>
                <w:color w:val="000000"/>
                <w:lang w:val="en-ID" w:eastAsia="zh-CN"/>
              </w:rPr>
            </w:pPr>
            <w:r w:rsidRPr="0025050F">
              <w:rPr>
                <w:color w:val="000000"/>
                <w:lang w:val="en-ID" w:eastAsia="zh-CN"/>
              </w:rPr>
              <w:t>10</w:t>
            </w:r>
          </w:p>
        </w:tc>
        <w:tc>
          <w:tcPr>
            <w:tcW w:w="293" w:type="pct"/>
          </w:tcPr>
          <w:p w14:paraId="44C32105" w14:textId="77777777" w:rsidR="00AF2F85" w:rsidRPr="0025050F" w:rsidRDefault="00AF2F85" w:rsidP="00884FF7">
            <w:pPr>
              <w:rPr>
                <w:color w:val="000000"/>
                <w:lang w:val="en-ID" w:eastAsia="zh-CN"/>
              </w:rPr>
            </w:pPr>
            <w:r w:rsidRPr="0025050F">
              <w:rPr>
                <w:color w:val="000000"/>
                <w:lang w:val="en-ID" w:eastAsia="zh-CN"/>
              </w:rPr>
              <w:t>45</w:t>
            </w:r>
          </w:p>
        </w:tc>
        <w:tc>
          <w:tcPr>
            <w:tcW w:w="336" w:type="pct"/>
          </w:tcPr>
          <w:p w14:paraId="0CD68C52" w14:textId="77777777" w:rsidR="00AF2F85" w:rsidRPr="0025050F" w:rsidRDefault="00AF2F85" w:rsidP="00884FF7">
            <w:pPr>
              <w:rPr>
                <w:color w:val="000000"/>
                <w:lang w:val="en-ID" w:eastAsia="zh-CN"/>
              </w:rPr>
            </w:pPr>
            <w:r w:rsidRPr="0025050F">
              <w:rPr>
                <w:color w:val="000000"/>
                <w:lang w:val="en-ID" w:eastAsia="zh-CN"/>
              </w:rPr>
              <w:t>35</w:t>
            </w:r>
          </w:p>
        </w:tc>
      </w:tr>
      <w:tr w:rsidR="00AF2F85" w:rsidRPr="0025050F" w14:paraId="5FB15A1F" w14:textId="77777777" w:rsidTr="00884FF7">
        <w:tc>
          <w:tcPr>
            <w:tcW w:w="300" w:type="pct"/>
          </w:tcPr>
          <w:p w14:paraId="14EDC9DF" w14:textId="77777777" w:rsidR="00AF2F85" w:rsidRPr="0025050F" w:rsidRDefault="00AF2F85" w:rsidP="00884FF7">
            <w:pPr>
              <w:rPr>
                <w:color w:val="000000"/>
                <w:lang w:val="en-ID" w:eastAsia="zh-CN"/>
              </w:rPr>
            </w:pPr>
            <w:r w:rsidRPr="0025050F">
              <w:rPr>
                <w:color w:val="000000"/>
                <w:lang w:val="en-ID" w:eastAsia="zh-CN"/>
              </w:rPr>
              <w:t>iii</w:t>
            </w:r>
          </w:p>
        </w:tc>
        <w:tc>
          <w:tcPr>
            <w:tcW w:w="3155" w:type="pct"/>
          </w:tcPr>
          <w:p w14:paraId="016630E7" w14:textId="77777777" w:rsidR="00AF2F85" w:rsidRPr="0025050F" w:rsidRDefault="00AF2F85" w:rsidP="00884FF7">
            <w:pPr>
              <w:rPr>
                <w:color w:val="000000"/>
                <w:lang w:val="en-ID" w:eastAsia="zh-CN"/>
              </w:rPr>
            </w:pPr>
            <w:r w:rsidRPr="0025050F">
              <w:rPr>
                <w:color w:val="000000"/>
                <w:lang w:val="en-ID" w:eastAsia="zh-CN"/>
              </w:rPr>
              <w:t>management of the class is poor</w:t>
            </w:r>
          </w:p>
        </w:tc>
        <w:tc>
          <w:tcPr>
            <w:tcW w:w="336" w:type="pct"/>
          </w:tcPr>
          <w:p w14:paraId="486ECCEF" w14:textId="77777777" w:rsidR="00AF2F85" w:rsidRPr="0025050F" w:rsidRDefault="00AF2F85" w:rsidP="00884FF7">
            <w:pPr>
              <w:rPr>
                <w:color w:val="000000"/>
                <w:lang w:val="en-ID" w:eastAsia="zh-CN"/>
              </w:rPr>
            </w:pPr>
            <w:r w:rsidRPr="0025050F">
              <w:rPr>
                <w:color w:val="000000"/>
                <w:lang w:val="en-ID" w:eastAsia="zh-CN"/>
              </w:rPr>
              <w:t>20</w:t>
            </w:r>
          </w:p>
        </w:tc>
        <w:tc>
          <w:tcPr>
            <w:tcW w:w="290" w:type="pct"/>
          </w:tcPr>
          <w:p w14:paraId="5DB8BD72" w14:textId="77777777" w:rsidR="00AF2F85" w:rsidRPr="0025050F" w:rsidRDefault="00AF2F85" w:rsidP="00884FF7">
            <w:pPr>
              <w:rPr>
                <w:color w:val="000000"/>
                <w:lang w:val="en-ID" w:eastAsia="zh-CN"/>
              </w:rPr>
            </w:pPr>
            <w:r w:rsidRPr="0025050F">
              <w:rPr>
                <w:color w:val="000000"/>
                <w:lang w:val="en-ID" w:eastAsia="zh-CN"/>
              </w:rPr>
              <w:t>40</w:t>
            </w:r>
          </w:p>
        </w:tc>
        <w:tc>
          <w:tcPr>
            <w:tcW w:w="290" w:type="pct"/>
          </w:tcPr>
          <w:p w14:paraId="1348B4CE" w14:textId="77777777" w:rsidR="00AF2F85" w:rsidRPr="0025050F" w:rsidRDefault="00AF2F85" w:rsidP="00884FF7">
            <w:pPr>
              <w:rPr>
                <w:color w:val="000000"/>
                <w:lang w:val="en-ID" w:eastAsia="zh-CN"/>
              </w:rPr>
            </w:pPr>
            <w:r w:rsidRPr="0025050F">
              <w:rPr>
                <w:color w:val="000000"/>
                <w:lang w:val="en-ID" w:eastAsia="zh-CN"/>
              </w:rPr>
              <w:t>5</w:t>
            </w:r>
          </w:p>
        </w:tc>
        <w:tc>
          <w:tcPr>
            <w:tcW w:w="293" w:type="pct"/>
          </w:tcPr>
          <w:p w14:paraId="674CF603" w14:textId="77777777" w:rsidR="00AF2F85" w:rsidRPr="0025050F" w:rsidRDefault="00AF2F85" w:rsidP="00884FF7">
            <w:pPr>
              <w:rPr>
                <w:color w:val="000000"/>
                <w:lang w:val="en-ID" w:eastAsia="zh-CN"/>
              </w:rPr>
            </w:pPr>
            <w:r w:rsidRPr="0025050F">
              <w:rPr>
                <w:color w:val="000000"/>
                <w:lang w:val="en-ID" w:eastAsia="zh-CN"/>
              </w:rPr>
              <w:t>20</w:t>
            </w:r>
          </w:p>
        </w:tc>
        <w:tc>
          <w:tcPr>
            <w:tcW w:w="336" w:type="pct"/>
          </w:tcPr>
          <w:p w14:paraId="0E86AD41" w14:textId="77777777" w:rsidR="00AF2F85" w:rsidRPr="0025050F" w:rsidRDefault="00AF2F85" w:rsidP="00884FF7">
            <w:pPr>
              <w:rPr>
                <w:color w:val="000000"/>
                <w:lang w:val="en-ID" w:eastAsia="zh-CN"/>
              </w:rPr>
            </w:pPr>
            <w:r w:rsidRPr="0025050F">
              <w:rPr>
                <w:color w:val="000000"/>
                <w:lang w:val="en-ID" w:eastAsia="zh-CN"/>
              </w:rPr>
              <w:t>18</w:t>
            </w:r>
          </w:p>
        </w:tc>
      </w:tr>
      <w:tr w:rsidR="00AF2F85" w:rsidRPr="0025050F" w14:paraId="1BB4DDA1" w14:textId="77777777" w:rsidTr="00884FF7">
        <w:tc>
          <w:tcPr>
            <w:tcW w:w="300" w:type="pct"/>
          </w:tcPr>
          <w:p w14:paraId="31DB4A5A" w14:textId="77777777" w:rsidR="00AF2F85" w:rsidRPr="0025050F" w:rsidRDefault="00AF2F85" w:rsidP="00884FF7">
            <w:pPr>
              <w:rPr>
                <w:color w:val="000000"/>
                <w:lang w:val="en-ID" w:eastAsia="zh-CN"/>
              </w:rPr>
            </w:pPr>
            <w:r w:rsidRPr="0025050F">
              <w:rPr>
                <w:color w:val="000000"/>
                <w:lang w:val="en-ID" w:eastAsia="zh-CN"/>
              </w:rPr>
              <w:t>iv</w:t>
            </w:r>
          </w:p>
        </w:tc>
        <w:tc>
          <w:tcPr>
            <w:tcW w:w="3155" w:type="pct"/>
          </w:tcPr>
          <w:p w14:paraId="44C03889" w14:textId="77777777" w:rsidR="00AF2F85" w:rsidRPr="0025050F" w:rsidRDefault="00AF2F85" w:rsidP="00884FF7">
            <w:pPr>
              <w:rPr>
                <w:color w:val="000000"/>
                <w:lang w:val="en-ID" w:eastAsia="zh-CN"/>
              </w:rPr>
            </w:pPr>
            <w:r w:rsidRPr="0025050F">
              <w:rPr>
                <w:color w:val="000000"/>
                <w:lang w:val="en-ID" w:eastAsia="zh-CN"/>
              </w:rPr>
              <w:t>The students are given assignment soon after teaching and learning process</w:t>
            </w:r>
          </w:p>
        </w:tc>
        <w:tc>
          <w:tcPr>
            <w:tcW w:w="336" w:type="pct"/>
          </w:tcPr>
          <w:p w14:paraId="1D45B172" w14:textId="77777777" w:rsidR="00AF2F85" w:rsidRPr="0025050F" w:rsidRDefault="00AF2F85" w:rsidP="00884FF7">
            <w:pPr>
              <w:rPr>
                <w:color w:val="000000"/>
                <w:lang w:val="en-ID" w:eastAsia="zh-CN"/>
              </w:rPr>
            </w:pPr>
            <w:r w:rsidRPr="0025050F">
              <w:rPr>
                <w:color w:val="000000"/>
                <w:lang w:val="en-ID" w:eastAsia="zh-CN"/>
              </w:rPr>
              <w:t>23</w:t>
            </w:r>
          </w:p>
        </w:tc>
        <w:tc>
          <w:tcPr>
            <w:tcW w:w="290" w:type="pct"/>
          </w:tcPr>
          <w:p w14:paraId="15B51571" w14:textId="77777777" w:rsidR="00AF2F85" w:rsidRPr="0025050F" w:rsidRDefault="00AF2F85" w:rsidP="00884FF7">
            <w:pPr>
              <w:rPr>
                <w:color w:val="000000"/>
                <w:lang w:val="en-ID" w:eastAsia="zh-CN"/>
              </w:rPr>
            </w:pPr>
            <w:r w:rsidRPr="0025050F">
              <w:rPr>
                <w:color w:val="000000"/>
                <w:lang w:val="en-ID" w:eastAsia="zh-CN"/>
              </w:rPr>
              <w:t>17</w:t>
            </w:r>
          </w:p>
        </w:tc>
        <w:tc>
          <w:tcPr>
            <w:tcW w:w="290" w:type="pct"/>
          </w:tcPr>
          <w:p w14:paraId="5F045E46" w14:textId="77777777" w:rsidR="00AF2F85" w:rsidRPr="0025050F" w:rsidRDefault="00AF2F85" w:rsidP="00884FF7">
            <w:pPr>
              <w:rPr>
                <w:color w:val="000000"/>
                <w:lang w:val="en-ID" w:eastAsia="zh-CN"/>
              </w:rPr>
            </w:pPr>
            <w:r w:rsidRPr="0025050F">
              <w:rPr>
                <w:color w:val="000000"/>
                <w:lang w:val="en-ID" w:eastAsia="zh-CN"/>
              </w:rPr>
              <w:t>10</w:t>
            </w:r>
          </w:p>
        </w:tc>
        <w:tc>
          <w:tcPr>
            <w:tcW w:w="293" w:type="pct"/>
          </w:tcPr>
          <w:p w14:paraId="45A1958C" w14:textId="77777777" w:rsidR="00AF2F85" w:rsidRPr="0025050F" w:rsidRDefault="00AF2F85" w:rsidP="00884FF7">
            <w:pPr>
              <w:rPr>
                <w:color w:val="000000"/>
                <w:lang w:val="en-ID" w:eastAsia="zh-CN"/>
              </w:rPr>
            </w:pPr>
            <w:r w:rsidRPr="0025050F">
              <w:rPr>
                <w:color w:val="000000"/>
                <w:lang w:val="en-ID" w:eastAsia="zh-CN"/>
              </w:rPr>
              <w:t>40</w:t>
            </w:r>
          </w:p>
        </w:tc>
        <w:tc>
          <w:tcPr>
            <w:tcW w:w="336" w:type="pct"/>
          </w:tcPr>
          <w:p w14:paraId="62F2E7D6" w14:textId="77777777" w:rsidR="00AF2F85" w:rsidRPr="0025050F" w:rsidRDefault="00AF2F85" w:rsidP="00884FF7">
            <w:pPr>
              <w:rPr>
                <w:color w:val="000000"/>
                <w:lang w:val="en-ID" w:eastAsia="zh-CN"/>
              </w:rPr>
            </w:pPr>
            <w:r w:rsidRPr="0025050F">
              <w:rPr>
                <w:color w:val="000000"/>
                <w:lang w:val="en-ID" w:eastAsia="zh-CN"/>
              </w:rPr>
              <w:t>13</w:t>
            </w:r>
          </w:p>
        </w:tc>
      </w:tr>
      <w:tr w:rsidR="00AF2F85" w:rsidRPr="0025050F" w14:paraId="06BCD122" w14:textId="77777777" w:rsidTr="00884FF7">
        <w:tc>
          <w:tcPr>
            <w:tcW w:w="300" w:type="pct"/>
          </w:tcPr>
          <w:p w14:paraId="04A717A6" w14:textId="77777777" w:rsidR="00AF2F85" w:rsidRPr="0025050F" w:rsidRDefault="00AF2F85" w:rsidP="00884FF7">
            <w:pPr>
              <w:rPr>
                <w:b/>
                <w:color w:val="000000"/>
                <w:lang w:val="en-ID" w:eastAsia="zh-CN"/>
              </w:rPr>
            </w:pPr>
            <w:r w:rsidRPr="0025050F">
              <w:rPr>
                <w:b/>
                <w:color w:val="000000"/>
                <w:lang w:val="en-ID" w:eastAsia="zh-CN"/>
              </w:rPr>
              <w:t>v</w:t>
            </w:r>
          </w:p>
        </w:tc>
        <w:tc>
          <w:tcPr>
            <w:tcW w:w="3155" w:type="pct"/>
          </w:tcPr>
          <w:p w14:paraId="1942EA96" w14:textId="77777777" w:rsidR="00AF2F85" w:rsidRPr="0025050F" w:rsidRDefault="00AF2F85" w:rsidP="00884FF7">
            <w:pPr>
              <w:rPr>
                <w:color w:val="000000"/>
                <w:lang w:val="en-ID" w:eastAsia="zh-CN"/>
              </w:rPr>
            </w:pPr>
            <w:r w:rsidRPr="0025050F">
              <w:rPr>
                <w:color w:val="000000"/>
                <w:lang w:val="en-ID" w:eastAsia="zh-CN"/>
              </w:rPr>
              <w:t>The feedback of the assignment given to students after teaching  is taking long time</w:t>
            </w:r>
          </w:p>
        </w:tc>
        <w:tc>
          <w:tcPr>
            <w:tcW w:w="336" w:type="pct"/>
          </w:tcPr>
          <w:p w14:paraId="372E4792" w14:textId="77777777" w:rsidR="00AF2F85" w:rsidRPr="0025050F" w:rsidRDefault="00AF2F85" w:rsidP="00884FF7">
            <w:pPr>
              <w:rPr>
                <w:color w:val="000000"/>
                <w:lang w:val="en-ID" w:eastAsia="zh-CN"/>
              </w:rPr>
            </w:pPr>
            <w:r w:rsidRPr="0025050F">
              <w:rPr>
                <w:color w:val="000000"/>
                <w:lang w:val="en-ID" w:eastAsia="zh-CN"/>
              </w:rPr>
              <w:t>44</w:t>
            </w:r>
          </w:p>
        </w:tc>
        <w:tc>
          <w:tcPr>
            <w:tcW w:w="290" w:type="pct"/>
          </w:tcPr>
          <w:p w14:paraId="057C8608" w14:textId="77777777" w:rsidR="00AF2F85" w:rsidRPr="0025050F" w:rsidRDefault="00AF2F85" w:rsidP="00884FF7">
            <w:pPr>
              <w:rPr>
                <w:color w:val="000000"/>
                <w:lang w:val="en-ID" w:eastAsia="zh-CN"/>
              </w:rPr>
            </w:pPr>
            <w:r w:rsidRPr="0025050F">
              <w:rPr>
                <w:color w:val="000000"/>
                <w:lang w:val="en-ID" w:eastAsia="zh-CN"/>
              </w:rPr>
              <w:t>50</w:t>
            </w:r>
          </w:p>
        </w:tc>
        <w:tc>
          <w:tcPr>
            <w:tcW w:w="290" w:type="pct"/>
          </w:tcPr>
          <w:p w14:paraId="152E9A28" w14:textId="77777777" w:rsidR="00AF2F85" w:rsidRPr="0025050F" w:rsidRDefault="00AF2F85" w:rsidP="00884FF7">
            <w:pPr>
              <w:rPr>
                <w:color w:val="000000"/>
                <w:lang w:val="en-ID" w:eastAsia="zh-CN"/>
              </w:rPr>
            </w:pPr>
            <w:r w:rsidRPr="0025050F">
              <w:rPr>
                <w:color w:val="000000"/>
                <w:lang w:val="en-ID" w:eastAsia="zh-CN"/>
              </w:rPr>
              <w:t>1</w:t>
            </w:r>
          </w:p>
        </w:tc>
        <w:tc>
          <w:tcPr>
            <w:tcW w:w="293" w:type="pct"/>
          </w:tcPr>
          <w:p w14:paraId="37DC9B51" w14:textId="77777777" w:rsidR="00AF2F85" w:rsidRPr="0025050F" w:rsidRDefault="00AF2F85" w:rsidP="00884FF7">
            <w:pPr>
              <w:rPr>
                <w:color w:val="000000"/>
                <w:lang w:val="en-ID" w:eastAsia="zh-CN"/>
              </w:rPr>
            </w:pPr>
            <w:r w:rsidRPr="0025050F">
              <w:rPr>
                <w:color w:val="000000"/>
                <w:lang w:val="en-ID" w:eastAsia="zh-CN"/>
              </w:rPr>
              <w:t>6</w:t>
            </w:r>
          </w:p>
        </w:tc>
        <w:tc>
          <w:tcPr>
            <w:tcW w:w="336" w:type="pct"/>
          </w:tcPr>
          <w:p w14:paraId="253F4167" w14:textId="77777777" w:rsidR="00AF2F85" w:rsidRPr="0025050F" w:rsidRDefault="00AF2F85" w:rsidP="00884FF7">
            <w:pPr>
              <w:rPr>
                <w:color w:val="000000"/>
                <w:lang w:val="en-ID" w:eastAsia="zh-CN"/>
              </w:rPr>
            </w:pPr>
            <w:r w:rsidRPr="0025050F">
              <w:rPr>
                <w:color w:val="000000"/>
                <w:lang w:val="en-ID" w:eastAsia="zh-CN"/>
              </w:rPr>
              <w:t>2</w:t>
            </w:r>
          </w:p>
        </w:tc>
      </w:tr>
      <w:tr w:rsidR="00AF2F85" w:rsidRPr="0025050F" w14:paraId="41BC2118" w14:textId="77777777" w:rsidTr="00884FF7">
        <w:tc>
          <w:tcPr>
            <w:tcW w:w="300" w:type="pct"/>
          </w:tcPr>
          <w:p w14:paraId="14AFA81F" w14:textId="77777777" w:rsidR="00AF2F85" w:rsidRPr="0025050F" w:rsidRDefault="00AF2F85" w:rsidP="00884FF7">
            <w:pPr>
              <w:rPr>
                <w:b/>
                <w:color w:val="000000"/>
                <w:lang w:val="en-ID" w:eastAsia="zh-CN"/>
              </w:rPr>
            </w:pPr>
            <w:r w:rsidRPr="0025050F">
              <w:rPr>
                <w:b/>
                <w:color w:val="000000"/>
                <w:lang w:val="en-ID" w:eastAsia="zh-CN"/>
              </w:rPr>
              <w:t>vi</w:t>
            </w:r>
          </w:p>
        </w:tc>
        <w:tc>
          <w:tcPr>
            <w:tcW w:w="3155" w:type="pct"/>
          </w:tcPr>
          <w:p w14:paraId="31D16B87" w14:textId="77777777" w:rsidR="00AF2F85" w:rsidRPr="0025050F" w:rsidRDefault="00AF2F85" w:rsidP="00884FF7">
            <w:pPr>
              <w:rPr>
                <w:color w:val="000000"/>
                <w:lang w:val="en-ID" w:eastAsia="zh-CN"/>
              </w:rPr>
            </w:pPr>
            <w:r w:rsidRPr="0025050F">
              <w:rPr>
                <w:color w:val="000000"/>
                <w:lang w:val="en-ID" w:eastAsia="zh-CN"/>
              </w:rPr>
              <w:t>Monitoring of students attendance is difficult</w:t>
            </w:r>
          </w:p>
        </w:tc>
        <w:tc>
          <w:tcPr>
            <w:tcW w:w="336" w:type="pct"/>
          </w:tcPr>
          <w:p w14:paraId="4A16F1B5" w14:textId="77777777" w:rsidR="00AF2F85" w:rsidRPr="0025050F" w:rsidRDefault="00AF2F85" w:rsidP="00884FF7">
            <w:pPr>
              <w:rPr>
                <w:color w:val="000000"/>
                <w:lang w:val="en-ID" w:eastAsia="zh-CN"/>
              </w:rPr>
            </w:pPr>
            <w:r w:rsidRPr="0025050F">
              <w:rPr>
                <w:color w:val="000000"/>
                <w:lang w:val="en-ID" w:eastAsia="zh-CN"/>
              </w:rPr>
              <w:t>60</w:t>
            </w:r>
          </w:p>
        </w:tc>
        <w:tc>
          <w:tcPr>
            <w:tcW w:w="290" w:type="pct"/>
          </w:tcPr>
          <w:p w14:paraId="6D439A85" w14:textId="77777777" w:rsidR="00AF2F85" w:rsidRPr="0025050F" w:rsidRDefault="00AF2F85" w:rsidP="00884FF7">
            <w:pPr>
              <w:rPr>
                <w:color w:val="000000"/>
                <w:lang w:val="en-ID" w:eastAsia="zh-CN"/>
              </w:rPr>
            </w:pPr>
            <w:r w:rsidRPr="0025050F">
              <w:rPr>
                <w:color w:val="000000"/>
                <w:lang w:val="en-ID" w:eastAsia="zh-CN"/>
              </w:rPr>
              <w:t>40</w:t>
            </w:r>
          </w:p>
        </w:tc>
        <w:tc>
          <w:tcPr>
            <w:tcW w:w="290" w:type="pct"/>
          </w:tcPr>
          <w:p w14:paraId="558BE47D" w14:textId="77777777" w:rsidR="00AF2F85" w:rsidRPr="0025050F" w:rsidRDefault="00AF2F85" w:rsidP="00884FF7">
            <w:pPr>
              <w:rPr>
                <w:color w:val="000000"/>
                <w:lang w:val="en-ID" w:eastAsia="zh-CN"/>
              </w:rPr>
            </w:pPr>
            <w:r w:rsidRPr="0025050F">
              <w:rPr>
                <w:color w:val="000000"/>
                <w:lang w:val="en-ID" w:eastAsia="zh-CN"/>
              </w:rPr>
              <w:t>3</w:t>
            </w:r>
          </w:p>
        </w:tc>
        <w:tc>
          <w:tcPr>
            <w:tcW w:w="293" w:type="pct"/>
          </w:tcPr>
          <w:p w14:paraId="72C97922" w14:textId="77777777" w:rsidR="00AF2F85" w:rsidRPr="0025050F" w:rsidRDefault="00AF2F85" w:rsidP="00884FF7">
            <w:pPr>
              <w:rPr>
                <w:color w:val="000000"/>
                <w:lang w:val="en-ID" w:eastAsia="zh-CN"/>
              </w:rPr>
            </w:pPr>
            <w:r w:rsidRPr="0025050F">
              <w:rPr>
                <w:color w:val="000000"/>
                <w:lang w:val="en-ID" w:eastAsia="zh-CN"/>
              </w:rPr>
              <w:t>-</w:t>
            </w:r>
          </w:p>
        </w:tc>
        <w:tc>
          <w:tcPr>
            <w:tcW w:w="336" w:type="pct"/>
          </w:tcPr>
          <w:p w14:paraId="3638F281" w14:textId="77777777" w:rsidR="00AF2F85" w:rsidRPr="0025050F" w:rsidRDefault="00AF2F85" w:rsidP="00884FF7">
            <w:pPr>
              <w:rPr>
                <w:color w:val="000000"/>
                <w:lang w:val="en-ID" w:eastAsia="zh-CN"/>
              </w:rPr>
            </w:pPr>
            <w:r w:rsidRPr="0025050F">
              <w:rPr>
                <w:color w:val="000000"/>
                <w:lang w:val="en-ID" w:eastAsia="zh-CN"/>
              </w:rPr>
              <w:t>-</w:t>
            </w:r>
          </w:p>
        </w:tc>
      </w:tr>
      <w:tr w:rsidR="00AF2F85" w:rsidRPr="0025050F" w14:paraId="79EAE53B" w14:textId="77777777" w:rsidTr="00884FF7">
        <w:tc>
          <w:tcPr>
            <w:tcW w:w="300" w:type="pct"/>
            <w:tcBorders>
              <w:bottom w:val="single" w:sz="4" w:space="0" w:color="auto"/>
            </w:tcBorders>
          </w:tcPr>
          <w:p w14:paraId="694E7493" w14:textId="77777777" w:rsidR="00AF2F85" w:rsidRPr="0025050F" w:rsidRDefault="00AF2F85" w:rsidP="00884FF7">
            <w:pPr>
              <w:rPr>
                <w:color w:val="000000"/>
                <w:lang w:val="en-ID" w:eastAsia="zh-CN"/>
              </w:rPr>
            </w:pPr>
            <w:r w:rsidRPr="0025050F">
              <w:rPr>
                <w:color w:val="000000"/>
                <w:lang w:val="en-ID" w:eastAsia="zh-CN"/>
              </w:rPr>
              <w:t>vii</w:t>
            </w:r>
          </w:p>
        </w:tc>
        <w:tc>
          <w:tcPr>
            <w:tcW w:w="3155" w:type="pct"/>
            <w:tcBorders>
              <w:bottom w:val="single" w:sz="4" w:space="0" w:color="auto"/>
            </w:tcBorders>
          </w:tcPr>
          <w:p w14:paraId="01DB29F6" w14:textId="77777777" w:rsidR="00AF2F85" w:rsidRPr="0025050F" w:rsidRDefault="00AF2F85" w:rsidP="00884FF7">
            <w:pPr>
              <w:rPr>
                <w:color w:val="000000"/>
                <w:lang w:val="en-ID" w:eastAsia="zh-CN"/>
              </w:rPr>
            </w:pPr>
            <w:r w:rsidRPr="0025050F">
              <w:rPr>
                <w:color w:val="000000"/>
                <w:lang w:val="en-ID" w:eastAsia="zh-CN"/>
              </w:rPr>
              <w:t>It is very difficult to implement the effective class management techniques</w:t>
            </w:r>
          </w:p>
        </w:tc>
        <w:tc>
          <w:tcPr>
            <w:tcW w:w="336" w:type="pct"/>
            <w:tcBorders>
              <w:bottom w:val="single" w:sz="4" w:space="0" w:color="auto"/>
            </w:tcBorders>
          </w:tcPr>
          <w:p w14:paraId="4FE56DD3" w14:textId="77777777" w:rsidR="00AF2F85" w:rsidRPr="0025050F" w:rsidRDefault="00AF2F85" w:rsidP="00884FF7">
            <w:pPr>
              <w:rPr>
                <w:color w:val="000000"/>
                <w:lang w:val="en-ID" w:eastAsia="zh-CN"/>
              </w:rPr>
            </w:pPr>
            <w:r w:rsidRPr="0025050F">
              <w:rPr>
                <w:color w:val="000000"/>
                <w:lang w:val="en-ID" w:eastAsia="zh-CN"/>
              </w:rPr>
              <w:t>60</w:t>
            </w:r>
          </w:p>
        </w:tc>
        <w:tc>
          <w:tcPr>
            <w:tcW w:w="290" w:type="pct"/>
            <w:tcBorders>
              <w:bottom w:val="single" w:sz="4" w:space="0" w:color="auto"/>
            </w:tcBorders>
          </w:tcPr>
          <w:p w14:paraId="2FB31EFB" w14:textId="77777777" w:rsidR="00AF2F85" w:rsidRPr="0025050F" w:rsidRDefault="00AF2F85" w:rsidP="00884FF7">
            <w:pPr>
              <w:rPr>
                <w:color w:val="000000"/>
                <w:lang w:val="en-ID" w:eastAsia="zh-CN"/>
              </w:rPr>
            </w:pPr>
            <w:r w:rsidRPr="0025050F">
              <w:rPr>
                <w:color w:val="000000"/>
                <w:lang w:val="en-ID" w:eastAsia="zh-CN"/>
              </w:rPr>
              <w:t>40</w:t>
            </w:r>
          </w:p>
        </w:tc>
        <w:tc>
          <w:tcPr>
            <w:tcW w:w="290" w:type="pct"/>
            <w:tcBorders>
              <w:bottom w:val="single" w:sz="4" w:space="0" w:color="auto"/>
            </w:tcBorders>
          </w:tcPr>
          <w:p w14:paraId="05B8602C" w14:textId="77777777" w:rsidR="00AF2F85" w:rsidRPr="0025050F" w:rsidRDefault="00AF2F85" w:rsidP="00884FF7">
            <w:pPr>
              <w:rPr>
                <w:color w:val="000000"/>
                <w:lang w:val="en-ID" w:eastAsia="zh-CN"/>
              </w:rPr>
            </w:pPr>
            <w:r w:rsidRPr="0025050F">
              <w:rPr>
                <w:color w:val="000000"/>
                <w:lang w:val="en-ID" w:eastAsia="zh-CN"/>
              </w:rPr>
              <w:t>3</w:t>
            </w:r>
          </w:p>
        </w:tc>
        <w:tc>
          <w:tcPr>
            <w:tcW w:w="293" w:type="pct"/>
            <w:tcBorders>
              <w:bottom w:val="single" w:sz="4" w:space="0" w:color="auto"/>
            </w:tcBorders>
          </w:tcPr>
          <w:p w14:paraId="0D4E3B6C" w14:textId="77777777" w:rsidR="00AF2F85" w:rsidRPr="0025050F" w:rsidRDefault="00AF2F85" w:rsidP="00884FF7">
            <w:pPr>
              <w:rPr>
                <w:color w:val="000000"/>
                <w:lang w:val="en-ID" w:eastAsia="zh-CN"/>
              </w:rPr>
            </w:pPr>
            <w:r w:rsidRPr="0025050F">
              <w:rPr>
                <w:color w:val="000000"/>
                <w:lang w:val="en-ID" w:eastAsia="zh-CN"/>
              </w:rPr>
              <w:t>-</w:t>
            </w:r>
          </w:p>
        </w:tc>
        <w:tc>
          <w:tcPr>
            <w:tcW w:w="336" w:type="pct"/>
            <w:tcBorders>
              <w:bottom w:val="single" w:sz="4" w:space="0" w:color="auto"/>
            </w:tcBorders>
          </w:tcPr>
          <w:p w14:paraId="0D4A63FF" w14:textId="77777777" w:rsidR="00AF2F85" w:rsidRPr="0025050F" w:rsidRDefault="00AF2F85" w:rsidP="00884FF7">
            <w:pPr>
              <w:rPr>
                <w:color w:val="000000"/>
                <w:lang w:val="en-ID" w:eastAsia="zh-CN"/>
              </w:rPr>
            </w:pPr>
            <w:r w:rsidRPr="0025050F">
              <w:rPr>
                <w:color w:val="000000"/>
                <w:lang w:val="en-ID" w:eastAsia="zh-CN"/>
              </w:rPr>
              <w:t>-</w:t>
            </w:r>
          </w:p>
        </w:tc>
      </w:tr>
    </w:tbl>
    <w:p w14:paraId="093FA7F1" w14:textId="77777777" w:rsidR="00AF2F85" w:rsidRPr="00C978CA" w:rsidRDefault="00AF2F85" w:rsidP="00C978CA">
      <w:pPr>
        <w:ind w:firstLine="720"/>
        <w:jc w:val="both"/>
        <w:rPr>
          <w:b/>
          <w:bCs/>
          <w:noProof/>
          <w:lang w:val="en-GB"/>
        </w:rPr>
      </w:pPr>
    </w:p>
    <w:p w14:paraId="75DCA7AE" w14:textId="77777777" w:rsidR="00C978CA" w:rsidRPr="00C978CA" w:rsidRDefault="00C978CA" w:rsidP="00C978CA">
      <w:pPr>
        <w:ind w:firstLine="720"/>
        <w:jc w:val="both"/>
        <w:rPr>
          <w:bCs/>
          <w:noProof/>
        </w:rPr>
      </w:pPr>
      <w:r w:rsidRPr="00C978CA">
        <w:rPr>
          <w:b/>
          <w:bCs/>
          <w:noProof/>
        </w:rPr>
        <w:t>Source:</w:t>
      </w:r>
      <w:r w:rsidRPr="00C978CA">
        <w:rPr>
          <w:bCs/>
          <w:noProof/>
        </w:rPr>
        <w:t xml:space="preserve"> Field data, 2023</w:t>
      </w:r>
    </w:p>
    <w:p w14:paraId="2D19BBB8" w14:textId="77777777" w:rsidR="00C978CA" w:rsidRPr="00C978CA" w:rsidRDefault="00C978CA" w:rsidP="00C978CA">
      <w:pPr>
        <w:ind w:firstLine="720"/>
        <w:jc w:val="both"/>
        <w:rPr>
          <w:bCs/>
          <w:noProof/>
        </w:rPr>
      </w:pPr>
      <w:r w:rsidRPr="00C978CA">
        <w:rPr>
          <w:bCs/>
          <w:noProof/>
        </w:rPr>
        <w:t>The trends of financing free education and its effectiveness are presented in different sections as per Table 3. These phenomena influence each other. This study argues that the trend of provision of finance for free education determines the extent to which the teacher-student ratio is effective. This is because the amount of funds provided by the government and the frequency of provision of such funds can answer whether the directives on the way to provide funds are observed. This is to say, they answer whether there is one relationship between what is actually provided and what has been expected or not. In addition, it can answer whether the intended results are achieved.</w:t>
      </w:r>
    </w:p>
    <w:p w14:paraId="00688E40" w14:textId="77777777" w:rsidR="00C978CA" w:rsidRDefault="00C978CA" w:rsidP="00C978CA">
      <w:pPr>
        <w:jc w:val="both"/>
        <w:rPr>
          <w:b/>
          <w:bCs/>
          <w:i/>
          <w:iCs/>
          <w:noProof/>
        </w:rPr>
      </w:pPr>
      <w:bookmarkStart w:id="62" w:name="_bookmark76"/>
      <w:bookmarkStart w:id="63" w:name="_Toc105546359"/>
      <w:bookmarkStart w:id="64" w:name="_Toc103564311"/>
      <w:bookmarkStart w:id="65" w:name="_Toc144504832"/>
      <w:bookmarkStart w:id="66" w:name="_Toc144305788"/>
      <w:bookmarkStart w:id="67" w:name="_Toc143101935"/>
      <w:bookmarkEnd w:id="62"/>
    </w:p>
    <w:p w14:paraId="4F433EE9" w14:textId="61D340C4" w:rsidR="00C978CA" w:rsidRPr="00C978CA" w:rsidRDefault="00C978CA" w:rsidP="00C978CA">
      <w:pPr>
        <w:jc w:val="both"/>
        <w:rPr>
          <w:b/>
          <w:bCs/>
          <w:i/>
          <w:iCs/>
          <w:noProof/>
        </w:rPr>
      </w:pPr>
      <w:r w:rsidRPr="00C978CA">
        <w:rPr>
          <w:b/>
          <w:bCs/>
          <w:i/>
          <w:iCs/>
          <w:noProof/>
        </w:rPr>
        <w:t>Trend of Financing Free Education</w:t>
      </w:r>
      <w:bookmarkEnd w:id="63"/>
      <w:bookmarkEnd w:id="64"/>
      <w:r w:rsidRPr="00C978CA">
        <w:rPr>
          <w:b/>
          <w:bCs/>
          <w:i/>
          <w:iCs/>
          <w:noProof/>
        </w:rPr>
        <w:t xml:space="preserve"> as the Result of Increase in Enrollment Ratio</w:t>
      </w:r>
      <w:bookmarkEnd w:id="65"/>
      <w:bookmarkEnd w:id="66"/>
      <w:bookmarkEnd w:id="67"/>
    </w:p>
    <w:p w14:paraId="61D14BE8" w14:textId="77777777" w:rsidR="00C978CA" w:rsidRPr="00C978CA" w:rsidRDefault="00C978CA" w:rsidP="00C978CA">
      <w:pPr>
        <w:ind w:firstLine="720"/>
        <w:jc w:val="both"/>
        <w:rPr>
          <w:bCs/>
          <w:noProof/>
        </w:rPr>
      </w:pPr>
      <w:r w:rsidRPr="00C978CA">
        <w:rPr>
          <w:bCs/>
          <w:noProof/>
        </w:rPr>
        <w:t>The trend of financing free education in Nyamagana District has been examined with regard to the years 2020 and 2021. The available data is tabulated below to show capitation grants provided to 2 selected schools. The data also elicit the number of students in those two years which entails an amount of money to be spent on the number of students given.</w:t>
      </w:r>
    </w:p>
    <w:p w14:paraId="3559E643" w14:textId="77777777" w:rsidR="00C978CA" w:rsidRPr="00C978CA" w:rsidRDefault="00C978CA" w:rsidP="00C978CA">
      <w:pPr>
        <w:ind w:firstLine="720"/>
        <w:jc w:val="both"/>
        <w:rPr>
          <w:b/>
          <w:bCs/>
          <w:noProof/>
          <w:lang w:val="en-GB"/>
        </w:rPr>
      </w:pPr>
      <w:r w:rsidRPr="00C978CA">
        <w:rPr>
          <w:b/>
          <w:bCs/>
          <w:noProof/>
        </w:rPr>
        <w:t>Table 4: Amount of Capitation Grants Received in Two Years</w:t>
      </w:r>
    </w:p>
    <w:tbl>
      <w:tblPr>
        <w:tblW w:w="5000" w:type="pct"/>
        <w:tblCellMar>
          <w:left w:w="0" w:type="dxa"/>
          <w:right w:w="0" w:type="dxa"/>
        </w:tblCellMar>
        <w:tblLook w:val="0000" w:firstRow="0" w:lastRow="0" w:firstColumn="0" w:lastColumn="0" w:noHBand="0" w:noVBand="0"/>
      </w:tblPr>
      <w:tblGrid>
        <w:gridCol w:w="989"/>
        <w:gridCol w:w="2285"/>
        <w:gridCol w:w="1600"/>
        <w:gridCol w:w="1655"/>
        <w:gridCol w:w="1181"/>
        <w:gridCol w:w="1160"/>
      </w:tblGrid>
      <w:tr w:rsidR="00C978CA" w:rsidRPr="00C978CA" w14:paraId="6ABE514A" w14:textId="77777777" w:rsidTr="00884FF7">
        <w:trPr>
          <w:trHeight w:val="70"/>
        </w:trPr>
        <w:tc>
          <w:tcPr>
            <w:tcW w:w="449" w:type="pct"/>
            <w:tcBorders>
              <w:top w:val="single" w:sz="4" w:space="0" w:color="auto"/>
              <w:bottom w:val="single" w:sz="4" w:space="0" w:color="auto"/>
            </w:tcBorders>
          </w:tcPr>
          <w:p w14:paraId="54E37028" w14:textId="77777777" w:rsidR="00C978CA" w:rsidRPr="00C978CA" w:rsidRDefault="00C978CA" w:rsidP="00C978CA">
            <w:pPr>
              <w:ind w:firstLine="720"/>
              <w:jc w:val="both"/>
              <w:rPr>
                <w:b/>
                <w:bCs/>
                <w:noProof/>
              </w:rPr>
            </w:pPr>
            <w:bookmarkStart w:id="68" w:name="_bookmark77"/>
            <w:bookmarkEnd w:id="68"/>
            <w:r w:rsidRPr="00C978CA">
              <w:rPr>
                <w:b/>
                <w:bCs/>
                <w:noProof/>
              </w:rPr>
              <w:t>No</w:t>
            </w:r>
          </w:p>
        </w:tc>
        <w:tc>
          <w:tcPr>
            <w:tcW w:w="1337" w:type="pct"/>
            <w:tcBorders>
              <w:top w:val="single" w:sz="4" w:space="0" w:color="auto"/>
              <w:bottom w:val="single" w:sz="4" w:space="0" w:color="auto"/>
            </w:tcBorders>
          </w:tcPr>
          <w:p w14:paraId="345283E0" w14:textId="77777777" w:rsidR="00C978CA" w:rsidRPr="00C978CA" w:rsidRDefault="00C978CA" w:rsidP="00C978CA">
            <w:pPr>
              <w:ind w:firstLine="720"/>
              <w:jc w:val="both"/>
              <w:rPr>
                <w:b/>
                <w:bCs/>
                <w:noProof/>
              </w:rPr>
            </w:pPr>
            <w:r w:rsidRPr="00C978CA">
              <w:rPr>
                <w:b/>
                <w:bCs/>
                <w:noProof/>
              </w:rPr>
              <w:t>Name of  School</w:t>
            </w:r>
          </w:p>
        </w:tc>
        <w:tc>
          <w:tcPr>
            <w:tcW w:w="1875" w:type="pct"/>
            <w:gridSpan w:val="2"/>
            <w:tcBorders>
              <w:top w:val="single" w:sz="4" w:space="0" w:color="auto"/>
              <w:bottom w:val="single" w:sz="4" w:space="0" w:color="auto"/>
            </w:tcBorders>
          </w:tcPr>
          <w:p w14:paraId="5C99FDF1" w14:textId="77777777" w:rsidR="00C978CA" w:rsidRPr="00C978CA" w:rsidRDefault="00C978CA" w:rsidP="00C978CA">
            <w:pPr>
              <w:ind w:firstLine="720"/>
              <w:jc w:val="both"/>
              <w:rPr>
                <w:b/>
                <w:bCs/>
                <w:noProof/>
              </w:rPr>
            </w:pPr>
            <w:r w:rsidRPr="00C978CA">
              <w:rPr>
                <w:b/>
                <w:bCs/>
                <w:noProof/>
              </w:rPr>
              <w:t>Amount</w:t>
            </w:r>
          </w:p>
        </w:tc>
        <w:tc>
          <w:tcPr>
            <w:tcW w:w="1339" w:type="pct"/>
            <w:gridSpan w:val="2"/>
            <w:tcBorders>
              <w:top w:val="single" w:sz="4" w:space="0" w:color="auto"/>
              <w:bottom w:val="single" w:sz="4" w:space="0" w:color="auto"/>
            </w:tcBorders>
          </w:tcPr>
          <w:p w14:paraId="1AAFF107" w14:textId="77777777" w:rsidR="00C978CA" w:rsidRPr="00C978CA" w:rsidRDefault="00C978CA" w:rsidP="00C978CA">
            <w:pPr>
              <w:ind w:firstLine="720"/>
              <w:jc w:val="both"/>
              <w:rPr>
                <w:b/>
                <w:bCs/>
                <w:noProof/>
              </w:rPr>
            </w:pPr>
            <w:r w:rsidRPr="00C978CA">
              <w:rPr>
                <w:b/>
                <w:bCs/>
                <w:noProof/>
              </w:rPr>
              <w:t>Number of  Students</w:t>
            </w:r>
          </w:p>
        </w:tc>
      </w:tr>
      <w:tr w:rsidR="00C978CA" w:rsidRPr="00C978CA" w14:paraId="5B516A4D" w14:textId="77777777" w:rsidTr="00884FF7">
        <w:trPr>
          <w:trHeight w:val="70"/>
        </w:trPr>
        <w:tc>
          <w:tcPr>
            <w:tcW w:w="449" w:type="pct"/>
            <w:tcBorders>
              <w:top w:val="single" w:sz="4" w:space="0" w:color="auto"/>
            </w:tcBorders>
          </w:tcPr>
          <w:p w14:paraId="2241631E" w14:textId="77777777" w:rsidR="00C978CA" w:rsidRPr="00C978CA" w:rsidRDefault="00C978CA" w:rsidP="00C978CA">
            <w:pPr>
              <w:ind w:firstLine="720"/>
              <w:jc w:val="both"/>
              <w:rPr>
                <w:bCs/>
                <w:noProof/>
              </w:rPr>
            </w:pPr>
          </w:p>
        </w:tc>
        <w:tc>
          <w:tcPr>
            <w:tcW w:w="1337" w:type="pct"/>
            <w:tcBorders>
              <w:top w:val="single" w:sz="4" w:space="0" w:color="auto"/>
            </w:tcBorders>
          </w:tcPr>
          <w:p w14:paraId="41844A91" w14:textId="77777777" w:rsidR="00C978CA" w:rsidRPr="00C978CA" w:rsidRDefault="00C978CA" w:rsidP="00C978CA">
            <w:pPr>
              <w:ind w:firstLine="720"/>
              <w:jc w:val="both"/>
              <w:rPr>
                <w:bCs/>
                <w:noProof/>
              </w:rPr>
            </w:pPr>
          </w:p>
        </w:tc>
        <w:tc>
          <w:tcPr>
            <w:tcW w:w="893" w:type="pct"/>
            <w:tcBorders>
              <w:top w:val="single" w:sz="4" w:space="0" w:color="auto"/>
            </w:tcBorders>
          </w:tcPr>
          <w:p w14:paraId="0B2D8042" w14:textId="77777777" w:rsidR="00C978CA" w:rsidRPr="00C978CA" w:rsidRDefault="00C978CA" w:rsidP="00C978CA">
            <w:pPr>
              <w:ind w:firstLine="720"/>
              <w:jc w:val="both"/>
              <w:rPr>
                <w:b/>
                <w:bCs/>
                <w:noProof/>
              </w:rPr>
            </w:pPr>
            <w:r w:rsidRPr="00C978CA">
              <w:rPr>
                <w:b/>
                <w:bCs/>
                <w:noProof/>
              </w:rPr>
              <w:t>2021</w:t>
            </w:r>
          </w:p>
        </w:tc>
        <w:tc>
          <w:tcPr>
            <w:tcW w:w="982" w:type="pct"/>
            <w:tcBorders>
              <w:top w:val="single" w:sz="4" w:space="0" w:color="auto"/>
            </w:tcBorders>
          </w:tcPr>
          <w:p w14:paraId="6B9E26CF" w14:textId="77777777" w:rsidR="00C978CA" w:rsidRPr="00C978CA" w:rsidRDefault="00C978CA" w:rsidP="00C978CA">
            <w:pPr>
              <w:ind w:firstLine="720"/>
              <w:jc w:val="both"/>
              <w:rPr>
                <w:b/>
                <w:bCs/>
                <w:noProof/>
              </w:rPr>
            </w:pPr>
            <w:r w:rsidRPr="00C978CA">
              <w:rPr>
                <w:b/>
                <w:bCs/>
                <w:noProof/>
              </w:rPr>
              <w:t>2022</w:t>
            </w:r>
          </w:p>
        </w:tc>
        <w:tc>
          <w:tcPr>
            <w:tcW w:w="714" w:type="pct"/>
            <w:tcBorders>
              <w:top w:val="single" w:sz="4" w:space="0" w:color="auto"/>
            </w:tcBorders>
          </w:tcPr>
          <w:p w14:paraId="2D43D44D" w14:textId="77777777" w:rsidR="00C978CA" w:rsidRPr="00C978CA" w:rsidRDefault="00C978CA" w:rsidP="00C978CA">
            <w:pPr>
              <w:ind w:firstLine="720"/>
              <w:jc w:val="both"/>
              <w:rPr>
                <w:b/>
                <w:bCs/>
                <w:noProof/>
              </w:rPr>
            </w:pPr>
            <w:r w:rsidRPr="00C978CA">
              <w:rPr>
                <w:b/>
                <w:bCs/>
                <w:noProof/>
              </w:rPr>
              <w:t>2021</w:t>
            </w:r>
          </w:p>
        </w:tc>
        <w:tc>
          <w:tcPr>
            <w:tcW w:w="625" w:type="pct"/>
            <w:tcBorders>
              <w:top w:val="single" w:sz="4" w:space="0" w:color="auto"/>
            </w:tcBorders>
          </w:tcPr>
          <w:p w14:paraId="1E34669D" w14:textId="77777777" w:rsidR="00C978CA" w:rsidRPr="00C978CA" w:rsidRDefault="00C978CA" w:rsidP="00C978CA">
            <w:pPr>
              <w:ind w:firstLine="720"/>
              <w:jc w:val="both"/>
              <w:rPr>
                <w:b/>
                <w:bCs/>
                <w:noProof/>
              </w:rPr>
            </w:pPr>
            <w:r w:rsidRPr="00C978CA">
              <w:rPr>
                <w:b/>
                <w:bCs/>
                <w:noProof/>
              </w:rPr>
              <w:t>2022</w:t>
            </w:r>
          </w:p>
        </w:tc>
      </w:tr>
      <w:tr w:rsidR="00C978CA" w:rsidRPr="00C978CA" w14:paraId="696581AC" w14:textId="77777777" w:rsidTr="00884FF7">
        <w:trPr>
          <w:trHeight w:val="233"/>
        </w:trPr>
        <w:tc>
          <w:tcPr>
            <w:tcW w:w="449" w:type="pct"/>
          </w:tcPr>
          <w:p w14:paraId="5D6800EF" w14:textId="77777777" w:rsidR="00C978CA" w:rsidRPr="00C978CA" w:rsidRDefault="00C978CA" w:rsidP="00C978CA">
            <w:pPr>
              <w:ind w:firstLine="720"/>
              <w:jc w:val="both"/>
              <w:rPr>
                <w:bCs/>
                <w:noProof/>
              </w:rPr>
            </w:pPr>
            <w:r w:rsidRPr="00C978CA">
              <w:rPr>
                <w:bCs/>
                <w:noProof/>
              </w:rPr>
              <w:t>1.</w:t>
            </w:r>
          </w:p>
        </w:tc>
        <w:tc>
          <w:tcPr>
            <w:tcW w:w="1337" w:type="pct"/>
          </w:tcPr>
          <w:p w14:paraId="79F8BF6A" w14:textId="77777777" w:rsidR="00C978CA" w:rsidRPr="00C978CA" w:rsidRDefault="00C978CA" w:rsidP="00C978CA">
            <w:pPr>
              <w:ind w:firstLine="720"/>
              <w:jc w:val="both"/>
              <w:rPr>
                <w:bCs/>
                <w:noProof/>
              </w:rPr>
            </w:pPr>
            <w:r w:rsidRPr="00C978CA">
              <w:rPr>
                <w:bCs/>
                <w:noProof/>
              </w:rPr>
              <w:t>School A</w:t>
            </w:r>
          </w:p>
        </w:tc>
        <w:tc>
          <w:tcPr>
            <w:tcW w:w="893" w:type="pct"/>
          </w:tcPr>
          <w:p w14:paraId="56D4499B" w14:textId="77777777" w:rsidR="00C978CA" w:rsidRPr="00C978CA" w:rsidRDefault="00C978CA" w:rsidP="00C978CA">
            <w:pPr>
              <w:ind w:firstLine="720"/>
              <w:jc w:val="both"/>
              <w:rPr>
                <w:bCs/>
                <w:noProof/>
              </w:rPr>
            </w:pPr>
            <w:r w:rsidRPr="00C978CA">
              <w:rPr>
                <w:bCs/>
                <w:noProof/>
              </w:rPr>
              <w:t>3,630,000</w:t>
            </w:r>
          </w:p>
        </w:tc>
        <w:tc>
          <w:tcPr>
            <w:tcW w:w="982" w:type="pct"/>
          </w:tcPr>
          <w:p w14:paraId="2918A224" w14:textId="77777777" w:rsidR="00C978CA" w:rsidRPr="00C978CA" w:rsidRDefault="00C978CA" w:rsidP="00C978CA">
            <w:pPr>
              <w:ind w:firstLine="720"/>
              <w:jc w:val="both"/>
              <w:rPr>
                <w:bCs/>
                <w:noProof/>
              </w:rPr>
            </w:pPr>
            <w:r w:rsidRPr="00C978CA">
              <w:rPr>
                <w:bCs/>
                <w:noProof/>
              </w:rPr>
              <w:t>3,880,160</w:t>
            </w:r>
          </w:p>
        </w:tc>
        <w:tc>
          <w:tcPr>
            <w:tcW w:w="714" w:type="pct"/>
          </w:tcPr>
          <w:p w14:paraId="311108F5" w14:textId="77777777" w:rsidR="00C978CA" w:rsidRPr="00C978CA" w:rsidRDefault="00C978CA" w:rsidP="00C978CA">
            <w:pPr>
              <w:ind w:firstLine="720"/>
              <w:jc w:val="both"/>
              <w:rPr>
                <w:bCs/>
                <w:noProof/>
              </w:rPr>
            </w:pPr>
            <w:r w:rsidRPr="00C978CA">
              <w:rPr>
                <w:bCs/>
                <w:noProof/>
              </w:rPr>
              <w:t>1277</w:t>
            </w:r>
          </w:p>
        </w:tc>
        <w:tc>
          <w:tcPr>
            <w:tcW w:w="625" w:type="pct"/>
          </w:tcPr>
          <w:p w14:paraId="75917C96" w14:textId="77777777" w:rsidR="00C978CA" w:rsidRPr="00C978CA" w:rsidRDefault="00C978CA" w:rsidP="00C978CA">
            <w:pPr>
              <w:ind w:firstLine="720"/>
              <w:jc w:val="both"/>
              <w:rPr>
                <w:bCs/>
                <w:noProof/>
              </w:rPr>
            </w:pPr>
            <w:r w:rsidRPr="00C978CA">
              <w:rPr>
                <w:bCs/>
                <w:noProof/>
              </w:rPr>
              <w:t>1437</w:t>
            </w:r>
          </w:p>
        </w:tc>
      </w:tr>
      <w:tr w:rsidR="00C978CA" w:rsidRPr="00C978CA" w14:paraId="16FC94E6" w14:textId="77777777" w:rsidTr="00884FF7">
        <w:trPr>
          <w:trHeight w:val="232"/>
        </w:trPr>
        <w:tc>
          <w:tcPr>
            <w:tcW w:w="449" w:type="pct"/>
          </w:tcPr>
          <w:p w14:paraId="762C94FF" w14:textId="77777777" w:rsidR="00C978CA" w:rsidRPr="00C978CA" w:rsidRDefault="00C978CA" w:rsidP="00C978CA">
            <w:pPr>
              <w:ind w:firstLine="720"/>
              <w:jc w:val="both"/>
              <w:rPr>
                <w:bCs/>
                <w:noProof/>
              </w:rPr>
            </w:pPr>
            <w:r w:rsidRPr="00C978CA">
              <w:rPr>
                <w:bCs/>
                <w:noProof/>
              </w:rPr>
              <w:t>2.</w:t>
            </w:r>
          </w:p>
        </w:tc>
        <w:tc>
          <w:tcPr>
            <w:tcW w:w="1337" w:type="pct"/>
          </w:tcPr>
          <w:p w14:paraId="275D01F6" w14:textId="77777777" w:rsidR="00C978CA" w:rsidRPr="00C978CA" w:rsidRDefault="00C978CA" w:rsidP="00C978CA">
            <w:pPr>
              <w:ind w:firstLine="720"/>
              <w:jc w:val="both"/>
              <w:rPr>
                <w:bCs/>
                <w:noProof/>
              </w:rPr>
            </w:pPr>
            <w:r w:rsidRPr="00C978CA">
              <w:rPr>
                <w:bCs/>
                <w:noProof/>
              </w:rPr>
              <w:t>School B</w:t>
            </w:r>
          </w:p>
        </w:tc>
        <w:tc>
          <w:tcPr>
            <w:tcW w:w="893" w:type="pct"/>
          </w:tcPr>
          <w:p w14:paraId="3620EFA4" w14:textId="77777777" w:rsidR="00C978CA" w:rsidRPr="00C978CA" w:rsidRDefault="00C978CA" w:rsidP="00C978CA">
            <w:pPr>
              <w:ind w:firstLine="720"/>
              <w:jc w:val="both"/>
              <w:rPr>
                <w:bCs/>
                <w:noProof/>
              </w:rPr>
            </w:pPr>
            <w:r w:rsidRPr="00C978CA">
              <w:rPr>
                <w:bCs/>
                <w:noProof/>
              </w:rPr>
              <w:t>3,300,000</w:t>
            </w:r>
          </w:p>
        </w:tc>
        <w:tc>
          <w:tcPr>
            <w:tcW w:w="982" w:type="pct"/>
          </w:tcPr>
          <w:p w14:paraId="2896460A" w14:textId="77777777" w:rsidR="00C978CA" w:rsidRPr="00C978CA" w:rsidRDefault="00C978CA" w:rsidP="00C978CA">
            <w:pPr>
              <w:ind w:firstLine="720"/>
              <w:jc w:val="both"/>
              <w:rPr>
                <w:bCs/>
                <w:noProof/>
              </w:rPr>
            </w:pPr>
            <w:r w:rsidRPr="00C978CA">
              <w:rPr>
                <w:bCs/>
                <w:noProof/>
              </w:rPr>
              <w:t>3,921,880</w:t>
            </w:r>
          </w:p>
        </w:tc>
        <w:tc>
          <w:tcPr>
            <w:tcW w:w="714" w:type="pct"/>
          </w:tcPr>
          <w:p w14:paraId="2809B0D8" w14:textId="77777777" w:rsidR="00C978CA" w:rsidRPr="00C978CA" w:rsidRDefault="00C978CA" w:rsidP="00C978CA">
            <w:pPr>
              <w:ind w:firstLine="720"/>
              <w:jc w:val="both"/>
              <w:rPr>
                <w:bCs/>
                <w:noProof/>
              </w:rPr>
            </w:pPr>
            <w:r w:rsidRPr="00C978CA">
              <w:rPr>
                <w:bCs/>
                <w:noProof/>
              </w:rPr>
              <w:t>1316</w:t>
            </w:r>
          </w:p>
        </w:tc>
        <w:tc>
          <w:tcPr>
            <w:tcW w:w="625" w:type="pct"/>
          </w:tcPr>
          <w:p w14:paraId="16D225B0" w14:textId="77777777" w:rsidR="00C978CA" w:rsidRPr="00C978CA" w:rsidRDefault="00C978CA" w:rsidP="00C978CA">
            <w:pPr>
              <w:ind w:firstLine="720"/>
              <w:jc w:val="both"/>
              <w:rPr>
                <w:bCs/>
                <w:noProof/>
              </w:rPr>
            </w:pPr>
            <w:r w:rsidRPr="00C978CA">
              <w:rPr>
                <w:bCs/>
                <w:noProof/>
              </w:rPr>
              <w:t>1446</w:t>
            </w:r>
          </w:p>
        </w:tc>
      </w:tr>
      <w:tr w:rsidR="00C978CA" w:rsidRPr="00C978CA" w14:paraId="65A14EF8" w14:textId="77777777" w:rsidTr="00884FF7">
        <w:trPr>
          <w:trHeight w:val="232"/>
        </w:trPr>
        <w:tc>
          <w:tcPr>
            <w:tcW w:w="449" w:type="pct"/>
          </w:tcPr>
          <w:p w14:paraId="72E90BBA" w14:textId="77777777" w:rsidR="00C978CA" w:rsidRPr="00C978CA" w:rsidRDefault="00C978CA" w:rsidP="00C978CA">
            <w:pPr>
              <w:ind w:firstLine="720"/>
              <w:jc w:val="both"/>
              <w:rPr>
                <w:bCs/>
                <w:noProof/>
              </w:rPr>
            </w:pPr>
            <w:r w:rsidRPr="00C978CA">
              <w:rPr>
                <w:bCs/>
                <w:noProof/>
              </w:rPr>
              <w:t>3.</w:t>
            </w:r>
          </w:p>
        </w:tc>
        <w:tc>
          <w:tcPr>
            <w:tcW w:w="1337" w:type="pct"/>
          </w:tcPr>
          <w:p w14:paraId="7173C60B" w14:textId="77777777" w:rsidR="00C978CA" w:rsidRPr="00C978CA" w:rsidRDefault="00C978CA" w:rsidP="00C978CA">
            <w:pPr>
              <w:ind w:firstLine="720"/>
              <w:jc w:val="both"/>
              <w:rPr>
                <w:bCs/>
                <w:noProof/>
              </w:rPr>
            </w:pPr>
            <w:r w:rsidRPr="00C978CA">
              <w:rPr>
                <w:bCs/>
                <w:noProof/>
              </w:rPr>
              <w:t>School C</w:t>
            </w:r>
          </w:p>
        </w:tc>
        <w:tc>
          <w:tcPr>
            <w:tcW w:w="893" w:type="pct"/>
          </w:tcPr>
          <w:p w14:paraId="01818E5C" w14:textId="77777777" w:rsidR="00C978CA" w:rsidRPr="00C978CA" w:rsidRDefault="00C978CA" w:rsidP="00C978CA">
            <w:pPr>
              <w:ind w:firstLine="720"/>
              <w:jc w:val="both"/>
              <w:rPr>
                <w:bCs/>
                <w:noProof/>
              </w:rPr>
            </w:pPr>
            <w:r w:rsidRPr="00C978CA">
              <w:rPr>
                <w:bCs/>
                <w:noProof/>
              </w:rPr>
              <w:t>3,890,000</w:t>
            </w:r>
          </w:p>
        </w:tc>
        <w:tc>
          <w:tcPr>
            <w:tcW w:w="982" w:type="pct"/>
          </w:tcPr>
          <w:p w14:paraId="623F045C" w14:textId="77777777" w:rsidR="00C978CA" w:rsidRPr="00C978CA" w:rsidRDefault="00C978CA" w:rsidP="00C978CA">
            <w:pPr>
              <w:ind w:firstLine="720"/>
              <w:jc w:val="both"/>
              <w:rPr>
                <w:bCs/>
                <w:noProof/>
              </w:rPr>
            </w:pPr>
            <w:r w:rsidRPr="00C978CA">
              <w:rPr>
                <w:bCs/>
                <w:noProof/>
              </w:rPr>
              <w:t>4,130,000</w:t>
            </w:r>
          </w:p>
        </w:tc>
        <w:tc>
          <w:tcPr>
            <w:tcW w:w="714" w:type="pct"/>
          </w:tcPr>
          <w:p w14:paraId="26972C52" w14:textId="77777777" w:rsidR="00C978CA" w:rsidRPr="00C978CA" w:rsidRDefault="00C978CA" w:rsidP="00C978CA">
            <w:pPr>
              <w:ind w:firstLine="720"/>
              <w:jc w:val="both"/>
              <w:rPr>
                <w:bCs/>
                <w:noProof/>
              </w:rPr>
            </w:pPr>
            <w:r w:rsidRPr="00C978CA">
              <w:rPr>
                <w:bCs/>
                <w:noProof/>
              </w:rPr>
              <w:t>1333</w:t>
            </w:r>
          </w:p>
        </w:tc>
        <w:tc>
          <w:tcPr>
            <w:tcW w:w="625" w:type="pct"/>
          </w:tcPr>
          <w:p w14:paraId="108BFE23" w14:textId="77777777" w:rsidR="00C978CA" w:rsidRPr="00C978CA" w:rsidRDefault="00C978CA" w:rsidP="00C978CA">
            <w:pPr>
              <w:ind w:firstLine="720"/>
              <w:jc w:val="both"/>
              <w:rPr>
                <w:bCs/>
                <w:noProof/>
              </w:rPr>
            </w:pPr>
            <w:r w:rsidRPr="00C978CA">
              <w:rPr>
                <w:bCs/>
                <w:noProof/>
              </w:rPr>
              <w:t>1511</w:t>
            </w:r>
          </w:p>
        </w:tc>
      </w:tr>
      <w:tr w:rsidR="00C978CA" w:rsidRPr="00C978CA" w14:paraId="0E8B68A0" w14:textId="77777777" w:rsidTr="00884FF7">
        <w:trPr>
          <w:trHeight w:val="232"/>
        </w:trPr>
        <w:tc>
          <w:tcPr>
            <w:tcW w:w="449" w:type="pct"/>
          </w:tcPr>
          <w:p w14:paraId="785F5A28" w14:textId="77777777" w:rsidR="00C978CA" w:rsidRPr="00C978CA" w:rsidRDefault="00C978CA" w:rsidP="00C978CA">
            <w:pPr>
              <w:ind w:firstLine="720"/>
              <w:jc w:val="both"/>
              <w:rPr>
                <w:bCs/>
                <w:noProof/>
              </w:rPr>
            </w:pPr>
            <w:r w:rsidRPr="00C978CA">
              <w:rPr>
                <w:bCs/>
                <w:noProof/>
              </w:rPr>
              <w:t>4.</w:t>
            </w:r>
          </w:p>
        </w:tc>
        <w:tc>
          <w:tcPr>
            <w:tcW w:w="1337" w:type="pct"/>
          </w:tcPr>
          <w:p w14:paraId="7D12971B" w14:textId="77777777" w:rsidR="00C978CA" w:rsidRPr="00C978CA" w:rsidRDefault="00C978CA" w:rsidP="00C978CA">
            <w:pPr>
              <w:ind w:firstLine="720"/>
              <w:jc w:val="both"/>
              <w:rPr>
                <w:bCs/>
                <w:noProof/>
              </w:rPr>
            </w:pPr>
            <w:r w:rsidRPr="00C978CA">
              <w:rPr>
                <w:bCs/>
                <w:noProof/>
              </w:rPr>
              <w:t>School D</w:t>
            </w:r>
          </w:p>
        </w:tc>
        <w:tc>
          <w:tcPr>
            <w:tcW w:w="893" w:type="pct"/>
          </w:tcPr>
          <w:p w14:paraId="4D3BDA46" w14:textId="77777777" w:rsidR="00C978CA" w:rsidRPr="00C978CA" w:rsidRDefault="00C978CA" w:rsidP="00C978CA">
            <w:pPr>
              <w:ind w:firstLine="720"/>
              <w:jc w:val="both"/>
              <w:rPr>
                <w:bCs/>
                <w:noProof/>
              </w:rPr>
            </w:pPr>
            <w:r w:rsidRPr="00C978CA">
              <w:rPr>
                <w:bCs/>
                <w:noProof/>
              </w:rPr>
              <w:t>4,100,000</w:t>
            </w:r>
          </w:p>
        </w:tc>
        <w:tc>
          <w:tcPr>
            <w:tcW w:w="982" w:type="pct"/>
          </w:tcPr>
          <w:p w14:paraId="0C3185D3" w14:textId="77777777" w:rsidR="00C978CA" w:rsidRPr="00C978CA" w:rsidRDefault="00C978CA" w:rsidP="00C978CA">
            <w:pPr>
              <w:ind w:firstLine="720"/>
              <w:jc w:val="both"/>
              <w:rPr>
                <w:bCs/>
                <w:noProof/>
              </w:rPr>
            </w:pPr>
            <w:r w:rsidRPr="00C978CA">
              <w:rPr>
                <w:bCs/>
                <w:noProof/>
              </w:rPr>
              <w:t>4,030,000</w:t>
            </w:r>
          </w:p>
        </w:tc>
        <w:tc>
          <w:tcPr>
            <w:tcW w:w="714" w:type="pct"/>
          </w:tcPr>
          <w:p w14:paraId="62E7B3AF" w14:textId="77777777" w:rsidR="00C978CA" w:rsidRPr="00C978CA" w:rsidRDefault="00C978CA" w:rsidP="00C978CA">
            <w:pPr>
              <w:ind w:firstLine="720"/>
              <w:jc w:val="both"/>
              <w:rPr>
                <w:bCs/>
                <w:noProof/>
              </w:rPr>
            </w:pPr>
            <w:r w:rsidRPr="00C978CA">
              <w:rPr>
                <w:bCs/>
                <w:noProof/>
              </w:rPr>
              <w:t>1212</w:t>
            </w:r>
          </w:p>
        </w:tc>
        <w:tc>
          <w:tcPr>
            <w:tcW w:w="625" w:type="pct"/>
          </w:tcPr>
          <w:p w14:paraId="6DE53E14" w14:textId="77777777" w:rsidR="00C978CA" w:rsidRPr="00C978CA" w:rsidRDefault="00C978CA" w:rsidP="00C978CA">
            <w:pPr>
              <w:ind w:firstLine="720"/>
              <w:jc w:val="both"/>
              <w:rPr>
                <w:bCs/>
                <w:noProof/>
              </w:rPr>
            </w:pPr>
            <w:r w:rsidRPr="00C978CA">
              <w:rPr>
                <w:bCs/>
                <w:noProof/>
              </w:rPr>
              <w:t>1391</w:t>
            </w:r>
          </w:p>
        </w:tc>
      </w:tr>
      <w:tr w:rsidR="00C978CA" w:rsidRPr="00C978CA" w14:paraId="2128992A" w14:textId="77777777" w:rsidTr="00884FF7">
        <w:trPr>
          <w:trHeight w:val="232"/>
        </w:trPr>
        <w:tc>
          <w:tcPr>
            <w:tcW w:w="449" w:type="pct"/>
            <w:tcBorders>
              <w:bottom w:val="single" w:sz="4" w:space="0" w:color="auto"/>
            </w:tcBorders>
          </w:tcPr>
          <w:p w14:paraId="15397035" w14:textId="77777777" w:rsidR="00C978CA" w:rsidRPr="00C978CA" w:rsidRDefault="00C978CA" w:rsidP="00C978CA">
            <w:pPr>
              <w:ind w:firstLine="720"/>
              <w:jc w:val="both"/>
              <w:rPr>
                <w:bCs/>
                <w:noProof/>
              </w:rPr>
            </w:pPr>
            <w:r w:rsidRPr="00C978CA">
              <w:rPr>
                <w:bCs/>
                <w:noProof/>
              </w:rPr>
              <w:t>5.</w:t>
            </w:r>
          </w:p>
        </w:tc>
        <w:tc>
          <w:tcPr>
            <w:tcW w:w="1337" w:type="pct"/>
            <w:tcBorders>
              <w:bottom w:val="single" w:sz="4" w:space="0" w:color="auto"/>
            </w:tcBorders>
          </w:tcPr>
          <w:p w14:paraId="57926FED" w14:textId="77777777" w:rsidR="00C978CA" w:rsidRPr="00C978CA" w:rsidRDefault="00C978CA" w:rsidP="00C978CA">
            <w:pPr>
              <w:ind w:firstLine="720"/>
              <w:jc w:val="both"/>
              <w:rPr>
                <w:bCs/>
                <w:noProof/>
              </w:rPr>
            </w:pPr>
            <w:r w:rsidRPr="00C978CA">
              <w:rPr>
                <w:bCs/>
                <w:noProof/>
              </w:rPr>
              <w:t>School E</w:t>
            </w:r>
          </w:p>
        </w:tc>
        <w:tc>
          <w:tcPr>
            <w:tcW w:w="893" w:type="pct"/>
            <w:tcBorders>
              <w:bottom w:val="single" w:sz="4" w:space="0" w:color="auto"/>
            </w:tcBorders>
          </w:tcPr>
          <w:p w14:paraId="27DCCCA9" w14:textId="77777777" w:rsidR="00C978CA" w:rsidRPr="00C978CA" w:rsidRDefault="00C978CA" w:rsidP="00C978CA">
            <w:pPr>
              <w:ind w:firstLine="720"/>
              <w:jc w:val="both"/>
              <w:rPr>
                <w:bCs/>
                <w:noProof/>
              </w:rPr>
            </w:pPr>
            <w:r w:rsidRPr="00C978CA">
              <w:rPr>
                <w:bCs/>
                <w:noProof/>
              </w:rPr>
              <w:t>4,430,000</w:t>
            </w:r>
          </w:p>
        </w:tc>
        <w:tc>
          <w:tcPr>
            <w:tcW w:w="982" w:type="pct"/>
            <w:tcBorders>
              <w:bottom w:val="single" w:sz="4" w:space="0" w:color="auto"/>
            </w:tcBorders>
          </w:tcPr>
          <w:p w14:paraId="5CA44902" w14:textId="77777777" w:rsidR="00C978CA" w:rsidRPr="00C978CA" w:rsidRDefault="00C978CA" w:rsidP="00C978CA">
            <w:pPr>
              <w:ind w:firstLine="720"/>
              <w:jc w:val="both"/>
              <w:rPr>
                <w:bCs/>
                <w:noProof/>
              </w:rPr>
            </w:pPr>
            <w:r w:rsidRPr="00C978CA">
              <w:rPr>
                <w:bCs/>
                <w:noProof/>
              </w:rPr>
              <w:t>5,60,000</w:t>
            </w:r>
          </w:p>
        </w:tc>
        <w:tc>
          <w:tcPr>
            <w:tcW w:w="714" w:type="pct"/>
            <w:tcBorders>
              <w:bottom w:val="single" w:sz="4" w:space="0" w:color="auto"/>
            </w:tcBorders>
          </w:tcPr>
          <w:p w14:paraId="2591B4DC" w14:textId="77777777" w:rsidR="00C978CA" w:rsidRPr="00C978CA" w:rsidRDefault="00C978CA" w:rsidP="00C978CA">
            <w:pPr>
              <w:ind w:firstLine="720"/>
              <w:jc w:val="both"/>
              <w:rPr>
                <w:bCs/>
                <w:noProof/>
              </w:rPr>
            </w:pPr>
            <w:r w:rsidRPr="00C978CA">
              <w:rPr>
                <w:bCs/>
                <w:noProof/>
              </w:rPr>
              <w:t>1288</w:t>
            </w:r>
          </w:p>
        </w:tc>
        <w:tc>
          <w:tcPr>
            <w:tcW w:w="625" w:type="pct"/>
            <w:tcBorders>
              <w:bottom w:val="single" w:sz="4" w:space="0" w:color="auto"/>
            </w:tcBorders>
          </w:tcPr>
          <w:p w14:paraId="61D41B4F" w14:textId="77777777" w:rsidR="00C978CA" w:rsidRPr="00C978CA" w:rsidRDefault="00C978CA" w:rsidP="00C978CA">
            <w:pPr>
              <w:ind w:firstLine="720"/>
              <w:jc w:val="both"/>
              <w:rPr>
                <w:bCs/>
                <w:noProof/>
              </w:rPr>
            </w:pPr>
            <w:r w:rsidRPr="00C978CA">
              <w:rPr>
                <w:bCs/>
                <w:noProof/>
              </w:rPr>
              <w:t>1324</w:t>
            </w:r>
          </w:p>
        </w:tc>
      </w:tr>
    </w:tbl>
    <w:p w14:paraId="2D88B694" w14:textId="77777777" w:rsidR="00C978CA" w:rsidRPr="00C978CA" w:rsidRDefault="00C978CA" w:rsidP="00C978CA">
      <w:pPr>
        <w:ind w:firstLine="720"/>
        <w:jc w:val="both"/>
        <w:rPr>
          <w:bCs/>
          <w:noProof/>
        </w:rPr>
      </w:pPr>
      <w:r w:rsidRPr="00C978CA">
        <w:rPr>
          <w:b/>
          <w:bCs/>
          <w:noProof/>
        </w:rPr>
        <w:t xml:space="preserve">Source: </w:t>
      </w:r>
      <w:r w:rsidRPr="00C978CA">
        <w:rPr>
          <w:bCs/>
          <w:noProof/>
        </w:rPr>
        <w:t>Data from DQAO office, 2023</w:t>
      </w:r>
      <w:bookmarkStart w:id="69" w:name="_bookmark78"/>
      <w:bookmarkStart w:id="70" w:name="_Toc103564313"/>
      <w:bookmarkStart w:id="71" w:name="_Toc105546361"/>
      <w:bookmarkStart w:id="72" w:name="_Toc143101937"/>
      <w:bookmarkStart w:id="73" w:name="_Toc144305790"/>
      <w:bookmarkStart w:id="74" w:name="_Toc144504833"/>
      <w:bookmarkEnd w:id="69"/>
    </w:p>
    <w:p w14:paraId="70D108D4" w14:textId="77777777" w:rsidR="00C978CA" w:rsidRPr="00C978CA" w:rsidRDefault="00C978CA" w:rsidP="00C978CA">
      <w:pPr>
        <w:ind w:firstLine="720"/>
        <w:jc w:val="both"/>
        <w:rPr>
          <w:bCs/>
          <w:noProof/>
        </w:rPr>
      </w:pPr>
      <w:r w:rsidRPr="00C978CA">
        <w:rPr>
          <w:bCs/>
          <w:noProof/>
        </w:rPr>
        <w:t xml:space="preserve">Table 4 above data shows variations in the amounts of capitation grants provided. These variations depend on the number of students available in some schools. It is shown in sampled schools that the increase in students goes hand in hand with the increase in the capitation grants. </w:t>
      </w:r>
    </w:p>
    <w:p w14:paraId="284107C1" w14:textId="77777777" w:rsidR="00C978CA" w:rsidRDefault="00C978CA" w:rsidP="00C978CA">
      <w:pPr>
        <w:jc w:val="both"/>
        <w:rPr>
          <w:b/>
          <w:bCs/>
          <w:i/>
          <w:iCs/>
          <w:noProof/>
        </w:rPr>
      </w:pPr>
    </w:p>
    <w:p w14:paraId="1E4CAEA5" w14:textId="6E615D31" w:rsidR="00C978CA" w:rsidRPr="00C978CA" w:rsidRDefault="00C978CA" w:rsidP="00C978CA">
      <w:pPr>
        <w:jc w:val="both"/>
        <w:rPr>
          <w:b/>
          <w:bCs/>
          <w:i/>
          <w:iCs/>
          <w:noProof/>
        </w:rPr>
      </w:pPr>
      <w:r w:rsidRPr="00C978CA">
        <w:rPr>
          <w:b/>
          <w:bCs/>
          <w:i/>
          <w:iCs/>
          <w:noProof/>
        </w:rPr>
        <w:t>Effectiveness of financing free education</w:t>
      </w:r>
      <w:bookmarkEnd w:id="70"/>
      <w:bookmarkEnd w:id="71"/>
      <w:r w:rsidRPr="00C978CA">
        <w:rPr>
          <w:b/>
          <w:bCs/>
          <w:i/>
          <w:iCs/>
          <w:noProof/>
        </w:rPr>
        <w:t xml:space="preserve"> after Increase in Enrollment Ratio</w:t>
      </w:r>
      <w:bookmarkEnd w:id="72"/>
      <w:bookmarkEnd w:id="73"/>
      <w:bookmarkEnd w:id="74"/>
    </w:p>
    <w:p w14:paraId="7ED4ACB4" w14:textId="77777777" w:rsidR="00C978CA" w:rsidRPr="00C978CA" w:rsidRDefault="00C978CA" w:rsidP="00C978CA">
      <w:pPr>
        <w:ind w:firstLine="720"/>
        <w:jc w:val="both"/>
        <w:rPr>
          <w:bCs/>
          <w:noProof/>
        </w:rPr>
      </w:pPr>
      <w:r w:rsidRPr="00C978CA">
        <w:rPr>
          <w:bCs/>
          <w:noProof/>
        </w:rPr>
        <w:t xml:space="preserve">In examining the effectiveness of financing free education in secondary schools after an increase in enrollment ratio, the available data on the provision of capitation grants was used. Firstly it was examined on the amounts that were supposed to be granted with regard to the directives. The current regulations direct that the government has to provide 600/- Tsh. per student in a month. In a year (for 10 months), the amount per student is supposed to be 6000/- Tsh. These standards have been tabulated below based on the available data of School A&amp;B only. </w:t>
      </w:r>
    </w:p>
    <w:p w14:paraId="3FF28182" w14:textId="77777777" w:rsidR="00C978CA" w:rsidRPr="00C978CA" w:rsidRDefault="00C978CA" w:rsidP="00C978CA">
      <w:pPr>
        <w:ind w:firstLine="720"/>
        <w:jc w:val="both"/>
        <w:rPr>
          <w:bCs/>
          <w:noProof/>
        </w:rPr>
      </w:pPr>
    </w:p>
    <w:p w14:paraId="555F257A" w14:textId="77777777" w:rsidR="00C978CA" w:rsidRPr="00C978CA" w:rsidRDefault="00C978CA" w:rsidP="00C978CA">
      <w:pPr>
        <w:ind w:firstLine="720"/>
        <w:jc w:val="both"/>
        <w:rPr>
          <w:b/>
          <w:bCs/>
          <w:noProof/>
          <w:lang w:val="en-GB"/>
        </w:rPr>
      </w:pPr>
      <w:bookmarkStart w:id="75" w:name="_Toc144504129"/>
      <w:r w:rsidRPr="00C978CA">
        <w:rPr>
          <w:b/>
          <w:bCs/>
          <w:noProof/>
          <w:lang w:val="en-GB"/>
        </w:rPr>
        <w:t>Table 5: Amount of Capitation Grants Expected and the Received</w:t>
      </w:r>
      <w:bookmarkEnd w:id="75"/>
    </w:p>
    <w:tbl>
      <w:tblPr>
        <w:tblW w:w="5000" w:type="pct"/>
        <w:tblCellMar>
          <w:left w:w="0" w:type="dxa"/>
          <w:right w:w="0" w:type="dxa"/>
        </w:tblCellMar>
        <w:tblLook w:val="0000" w:firstRow="0" w:lastRow="0" w:firstColumn="0" w:lastColumn="0" w:noHBand="0" w:noVBand="0"/>
      </w:tblPr>
      <w:tblGrid>
        <w:gridCol w:w="989"/>
        <w:gridCol w:w="1481"/>
        <w:gridCol w:w="1600"/>
        <w:gridCol w:w="1600"/>
        <w:gridCol w:w="1600"/>
        <w:gridCol w:w="1600"/>
      </w:tblGrid>
      <w:tr w:rsidR="00C978CA" w:rsidRPr="00C978CA" w14:paraId="24B3E276" w14:textId="77777777" w:rsidTr="00884FF7">
        <w:trPr>
          <w:trHeight w:val="70"/>
        </w:trPr>
        <w:tc>
          <w:tcPr>
            <w:tcW w:w="297" w:type="pct"/>
            <w:vMerge w:val="restart"/>
            <w:tcBorders>
              <w:top w:val="single" w:sz="4" w:space="0" w:color="auto"/>
            </w:tcBorders>
          </w:tcPr>
          <w:p w14:paraId="3E2D9D93" w14:textId="77777777" w:rsidR="00C978CA" w:rsidRPr="00C978CA" w:rsidRDefault="00C978CA" w:rsidP="00C978CA">
            <w:pPr>
              <w:ind w:firstLine="720"/>
              <w:jc w:val="both"/>
              <w:rPr>
                <w:b/>
                <w:bCs/>
                <w:noProof/>
              </w:rPr>
            </w:pPr>
            <w:bookmarkStart w:id="76" w:name="_bookmark79"/>
            <w:bookmarkEnd w:id="76"/>
            <w:r w:rsidRPr="00C978CA">
              <w:rPr>
                <w:b/>
                <w:bCs/>
                <w:noProof/>
              </w:rPr>
              <w:t>No</w:t>
            </w:r>
          </w:p>
        </w:tc>
        <w:tc>
          <w:tcPr>
            <w:tcW w:w="1091" w:type="pct"/>
            <w:vMerge w:val="restart"/>
            <w:tcBorders>
              <w:top w:val="single" w:sz="4" w:space="0" w:color="auto"/>
            </w:tcBorders>
          </w:tcPr>
          <w:p w14:paraId="7702EB96" w14:textId="77777777" w:rsidR="00C978CA" w:rsidRPr="00C978CA" w:rsidRDefault="00C978CA" w:rsidP="00C978CA">
            <w:pPr>
              <w:ind w:firstLine="720"/>
              <w:jc w:val="both"/>
              <w:rPr>
                <w:b/>
                <w:bCs/>
                <w:noProof/>
              </w:rPr>
            </w:pPr>
            <w:r w:rsidRPr="00C978CA">
              <w:rPr>
                <w:b/>
                <w:bCs/>
                <w:noProof/>
              </w:rPr>
              <w:t>Name</w:t>
            </w:r>
            <w:r w:rsidRPr="00C978CA">
              <w:rPr>
                <w:b/>
                <w:bCs/>
                <w:noProof/>
              </w:rPr>
              <w:tab/>
              <w:t>of  School</w:t>
            </w:r>
          </w:p>
        </w:tc>
        <w:tc>
          <w:tcPr>
            <w:tcW w:w="1764" w:type="pct"/>
            <w:gridSpan w:val="2"/>
            <w:tcBorders>
              <w:top w:val="single" w:sz="4" w:space="0" w:color="auto"/>
            </w:tcBorders>
          </w:tcPr>
          <w:p w14:paraId="4614DBDE" w14:textId="77777777" w:rsidR="00C978CA" w:rsidRPr="00C978CA" w:rsidRDefault="00C978CA" w:rsidP="00C978CA">
            <w:pPr>
              <w:ind w:firstLine="720"/>
              <w:jc w:val="both"/>
              <w:rPr>
                <w:b/>
                <w:bCs/>
                <w:noProof/>
              </w:rPr>
            </w:pPr>
            <w:r w:rsidRPr="00C978CA">
              <w:rPr>
                <w:b/>
                <w:bCs/>
                <w:noProof/>
              </w:rPr>
              <w:t>Amount Received</w:t>
            </w:r>
          </w:p>
        </w:tc>
        <w:tc>
          <w:tcPr>
            <w:tcW w:w="1847" w:type="pct"/>
            <w:gridSpan w:val="2"/>
            <w:tcBorders>
              <w:top w:val="single" w:sz="4" w:space="0" w:color="auto"/>
            </w:tcBorders>
          </w:tcPr>
          <w:p w14:paraId="2943AF96" w14:textId="77777777" w:rsidR="00C978CA" w:rsidRPr="00C978CA" w:rsidRDefault="00C978CA" w:rsidP="00C978CA">
            <w:pPr>
              <w:ind w:firstLine="720"/>
              <w:jc w:val="both"/>
              <w:rPr>
                <w:b/>
                <w:bCs/>
                <w:noProof/>
              </w:rPr>
            </w:pPr>
            <w:r w:rsidRPr="00C978CA">
              <w:rPr>
                <w:b/>
                <w:bCs/>
                <w:noProof/>
              </w:rPr>
              <w:t>Amount Expected</w:t>
            </w:r>
          </w:p>
        </w:tc>
      </w:tr>
      <w:tr w:rsidR="00C978CA" w:rsidRPr="00C978CA" w14:paraId="76274E28" w14:textId="77777777" w:rsidTr="00884FF7">
        <w:trPr>
          <w:trHeight w:val="80"/>
        </w:trPr>
        <w:tc>
          <w:tcPr>
            <w:tcW w:w="297" w:type="pct"/>
            <w:vMerge/>
            <w:tcBorders>
              <w:bottom w:val="single" w:sz="4" w:space="0" w:color="auto"/>
            </w:tcBorders>
          </w:tcPr>
          <w:p w14:paraId="2403A1F5" w14:textId="77777777" w:rsidR="00C978CA" w:rsidRPr="00C978CA" w:rsidRDefault="00C978CA" w:rsidP="00C978CA">
            <w:pPr>
              <w:ind w:firstLine="720"/>
              <w:jc w:val="both"/>
              <w:rPr>
                <w:bCs/>
                <w:noProof/>
              </w:rPr>
            </w:pPr>
          </w:p>
        </w:tc>
        <w:tc>
          <w:tcPr>
            <w:tcW w:w="1091" w:type="pct"/>
            <w:vMerge/>
            <w:tcBorders>
              <w:bottom w:val="single" w:sz="4" w:space="0" w:color="auto"/>
            </w:tcBorders>
          </w:tcPr>
          <w:p w14:paraId="3A690CB8" w14:textId="77777777" w:rsidR="00C978CA" w:rsidRPr="00C978CA" w:rsidRDefault="00C978CA" w:rsidP="00C978CA">
            <w:pPr>
              <w:ind w:firstLine="720"/>
              <w:jc w:val="both"/>
              <w:rPr>
                <w:bCs/>
                <w:noProof/>
              </w:rPr>
            </w:pPr>
          </w:p>
        </w:tc>
        <w:tc>
          <w:tcPr>
            <w:tcW w:w="840" w:type="pct"/>
            <w:tcBorders>
              <w:bottom w:val="single" w:sz="4" w:space="0" w:color="auto"/>
            </w:tcBorders>
          </w:tcPr>
          <w:p w14:paraId="6B19CB14" w14:textId="77777777" w:rsidR="00C978CA" w:rsidRPr="00C978CA" w:rsidRDefault="00C978CA" w:rsidP="00C978CA">
            <w:pPr>
              <w:ind w:firstLine="720"/>
              <w:jc w:val="both"/>
              <w:rPr>
                <w:b/>
                <w:bCs/>
                <w:noProof/>
              </w:rPr>
            </w:pPr>
            <w:r w:rsidRPr="00C978CA">
              <w:rPr>
                <w:b/>
                <w:bCs/>
                <w:noProof/>
              </w:rPr>
              <w:t>2021</w:t>
            </w:r>
          </w:p>
        </w:tc>
        <w:tc>
          <w:tcPr>
            <w:tcW w:w="924" w:type="pct"/>
            <w:tcBorders>
              <w:bottom w:val="single" w:sz="4" w:space="0" w:color="auto"/>
            </w:tcBorders>
          </w:tcPr>
          <w:p w14:paraId="5790AF1B" w14:textId="77777777" w:rsidR="00C978CA" w:rsidRPr="00C978CA" w:rsidRDefault="00C978CA" w:rsidP="00C978CA">
            <w:pPr>
              <w:ind w:firstLine="720"/>
              <w:jc w:val="both"/>
              <w:rPr>
                <w:b/>
                <w:bCs/>
                <w:noProof/>
              </w:rPr>
            </w:pPr>
            <w:r w:rsidRPr="00C978CA">
              <w:rPr>
                <w:b/>
                <w:bCs/>
                <w:noProof/>
              </w:rPr>
              <w:t>2022</w:t>
            </w:r>
          </w:p>
        </w:tc>
        <w:tc>
          <w:tcPr>
            <w:tcW w:w="921" w:type="pct"/>
            <w:tcBorders>
              <w:bottom w:val="single" w:sz="4" w:space="0" w:color="auto"/>
            </w:tcBorders>
          </w:tcPr>
          <w:p w14:paraId="649A8DED" w14:textId="77777777" w:rsidR="00C978CA" w:rsidRPr="00C978CA" w:rsidRDefault="00C978CA" w:rsidP="00C978CA">
            <w:pPr>
              <w:ind w:firstLine="720"/>
              <w:jc w:val="both"/>
              <w:rPr>
                <w:b/>
                <w:bCs/>
                <w:noProof/>
              </w:rPr>
            </w:pPr>
            <w:r w:rsidRPr="00C978CA">
              <w:rPr>
                <w:b/>
                <w:bCs/>
                <w:noProof/>
              </w:rPr>
              <w:t>2021</w:t>
            </w:r>
          </w:p>
        </w:tc>
        <w:tc>
          <w:tcPr>
            <w:tcW w:w="926" w:type="pct"/>
            <w:tcBorders>
              <w:bottom w:val="single" w:sz="4" w:space="0" w:color="auto"/>
            </w:tcBorders>
          </w:tcPr>
          <w:p w14:paraId="1843A540" w14:textId="77777777" w:rsidR="00C978CA" w:rsidRPr="00C978CA" w:rsidRDefault="00C978CA" w:rsidP="00C978CA">
            <w:pPr>
              <w:ind w:firstLine="720"/>
              <w:jc w:val="both"/>
              <w:rPr>
                <w:b/>
                <w:bCs/>
                <w:noProof/>
              </w:rPr>
            </w:pPr>
            <w:r w:rsidRPr="00C978CA">
              <w:rPr>
                <w:b/>
                <w:bCs/>
                <w:noProof/>
              </w:rPr>
              <w:t>2022</w:t>
            </w:r>
          </w:p>
        </w:tc>
      </w:tr>
      <w:tr w:rsidR="00C978CA" w:rsidRPr="00C978CA" w14:paraId="6EA6BBBF" w14:textId="77777777" w:rsidTr="00884FF7">
        <w:trPr>
          <w:trHeight w:val="230"/>
        </w:trPr>
        <w:tc>
          <w:tcPr>
            <w:tcW w:w="297" w:type="pct"/>
            <w:tcBorders>
              <w:top w:val="single" w:sz="4" w:space="0" w:color="auto"/>
            </w:tcBorders>
          </w:tcPr>
          <w:p w14:paraId="5CEE406D" w14:textId="77777777" w:rsidR="00C978CA" w:rsidRPr="00C978CA" w:rsidRDefault="00C978CA" w:rsidP="00C978CA">
            <w:pPr>
              <w:ind w:firstLine="720"/>
              <w:jc w:val="both"/>
              <w:rPr>
                <w:bCs/>
                <w:noProof/>
              </w:rPr>
            </w:pPr>
            <w:r w:rsidRPr="00C978CA">
              <w:rPr>
                <w:bCs/>
                <w:noProof/>
              </w:rPr>
              <w:t>1.</w:t>
            </w:r>
          </w:p>
        </w:tc>
        <w:tc>
          <w:tcPr>
            <w:tcW w:w="1091" w:type="pct"/>
            <w:tcBorders>
              <w:top w:val="single" w:sz="4" w:space="0" w:color="auto"/>
            </w:tcBorders>
          </w:tcPr>
          <w:p w14:paraId="3B2A8504" w14:textId="77777777" w:rsidR="00C978CA" w:rsidRPr="00C978CA" w:rsidRDefault="00C978CA" w:rsidP="00C978CA">
            <w:pPr>
              <w:ind w:firstLine="720"/>
              <w:jc w:val="both"/>
              <w:rPr>
                <w:bCs/>
                <w:noProof/>
              </w:rPr>
            </w:pPr>
            <w:r w:rsidRPr="00C978CA">
              <w:rPr>
                <w:bCs/>
                <w:noProof/>
              </w:rPr>
              <w:t>School A</w:t>
            </w:r>
          </w:p>
        </w:tc>
        <w:tc>
          <w:tcPr>
            <w:tcW w:w="840" w:type="pct"/>
            <w:tcBorders>
              <w:top w:val="single" w:sz="4" w:space="0" w:color="auto"/>
            </w:tcBorders>
          </w:tcPr>
          <w:p w14:paraId="693DC81C" w14:textId="77777777" w:rsidR="00C978CA" w:rsidRPr="00C978CA" w:rsidRDefault="00C978CA" w:rsidP="00C978CA">
            <w:pPr>
              <w:ind w:firstLine="720"/>
              <w:jc w:val="both"/>
              <w:rPr>
                <w:bCs/>
                <w:noProof/>
              </w:rPr>
            </w:pPr>
            <w:r w:rsidRPr="00C978CA">
              <w:rPr>
                <w:bCs/>
                <w:noProof/>
              </w:rPr>
              <w:t>3,630,000</w:t>
            </w:r>
          </w:p>
        </w:tc>
        <w:tc>
          <w:tcPr>
            <w:tcW w:w="924" w:type="pct"/>
            <w:tcBorders>
              <w:top w:val="single" w:sz="4" w:space="0" w:color="auto"/>
            </w:tcBorders>
          </w:tcPr>
          <w:p w14:paraId="0232DC54" w14:textId="77777777" w:rsidR="00C978CA" w:rsidRPr="00C978CA" w:rsidRDefault="00C978CA" w:rsidP="00C978CA">
            <w:pPr>
              <w:ind w:firstLine="720"/>
              <w:jc w:val="both"/>
              <w:rPr>
                <w:bCs/>
                <w:noProof/>
              </w:rPr>
            </w:pPr>
            <w:r w:rsidRPr="00C978CA">
              <w:rPr>
                <w:bCs/>
                <w:noProof/>
              </w:rPr>
              <w:t>3,880,160</w:t>
            </w:r>
          </w:p>
        </w:tc>
        <w:tc>
          <w:tcPr>
            <w:tcW w:w="921" w:type="pct"/>
            <w:tcBorders>
              <w:top w:val="single" w:sz="4" w:space="0" w:color="auto"/>
            </w:tcBorders>
          </w:tcPr>
          <w:p w14:paraId="743B232E" w14:textId="77777777" w:rsidR="00C978CA" w:rsidRPr="00C978CA" w:rsidRDefault="00C978CA" w:rsidP="00C978CA">
            <w:pPr>
              <w:ind w:firstLine="720"/>
              <w:jc w:val="both"/>
              <w:rPr>
                <w:bCs/>
                <w:noProof/>
              </w:rPr>
            </w:pPr>
            <w:r w:rsidRPr="00C978CA">
              <w:rPr>
                <w:bCs/>
                <w:noProof/>
              </w:rPr>
              <w:t>4,062,000</w:t>
            </w:r>
          </w:p>
        </w:tc>
        <w:tc>
          <w:tcPr>
            <w:tcW w:w="926" w:type="pct"/>
            <w:tcBorders>
              <w:top w:val="single" w:sz="4" w:space="0" w:color="auto"/>
            </w:tcBorders>
          </w:tcPr>
          <w:p w14:paraId="1BC1A369" w14:textId="77777777" w:rsidR="00C978CA" w:rsidRPr="00C978CA" w:rsidRDefault="00C978CA" w:rsidP="00C978CA">
            <w:pPr>
              <w:ind w:firstLine="720"/>
              <w:jc w:val="both"/>
              <w:rPr>
                <w:bCs/>
                <w:noProof/>
              </w:rPr>
            </w:pPr>
            <w:r w:rsidRPr="00C978CA">
              <w:rPr>
                <w:bCs/>
                <w:noProof/>
              </w:rPr>
              <w:t>5,022,000</w:t>
            </w:r>
          </w:p>
        </w:tc>
      </w:tr>
      <w:tr w:rsidR="00C978CA" w:rsidRPr="00C978CA" w14:paraId="50CB65C3" w14:textId="77777777" w:rsidTr="00884FF7">
        <w:trPr>
          <w:trHeight w:val="229"/>
        </w:trPr>
        <w:tc>
          <w:tcPr>
            <w:tcW w:w="297" w:type="pct"/>
          </w:tcPr>
          <w:p w14:paraId="0D7D8EF8" w14:textId="77777777" w:rsidR="00C978CA" w:rsidRPr="00C978CA" w:rsidRDefault="00C978CA" w:rsidP="00C978CA">
            <w:pPr>
              <w:ind w:firstLine="720"/>
              <w:jc w:val="both"/>
              <w:rPr>
                <w:bCs/>
                <w:noProof/>
              </w:rPr>
            </w:pPr>
            <w:r w:rsidRPr="00C978CA">
              <w:rPr>
                <w:bCs/>
                <w:noProof/>
              </w:rPr>
              <w:t>2.</w:t>
            </w:r>
          </w:p>
        </w:tc>
        <w:tc>
          <w:tcPr>
            <w:tcW w:w="1091" w:type="pct"/>
          </w:tcPr>
          <w:p w14:paraId="24E267E2" w14:textId="77777777" w:rsidR="00C978CA" w:rsidRPr="00C978CA" w:rsidRDefault="00C978CA" w:rsidP="00C978CA">
            <w:pPr>
              <w:ind w:firstLine="720"/>
              <w:jc w:val="both"/>
              <w:rPr>
                <w:bCs/>
                <w:noProof/>
              </w:rPr>
            </w:pPr>
            <w:r w:rsidRPr="00C978CA">
              <w:rPr>
                <w:bCs/>
                <w:noProof/>
              </w:rPr>
              <w:t>School  B</w:t>
            </w:r>
          </w:p>
        </w:tc>
        <w:tc>
          <w:tcPr>
            <w:tcW w:w="840" w:type="pct"/>
          </w:tcPr>
          <w:p w14:paraId="1CB80DE3" w14:textId="77777777" w:rsidR="00C978CA" w:rsidRPr="00C978CA" w:rsidRDefault="00C978CA" w:rsidP="00C978CA">
            <w:pPr>
              <w:ind w:firstLine="720"/>
              <w:jc w:val="both"/>
              <w:rPr>
                <w:bCs/>
                <w:noProof/>
              </w:rPr>
            </w:pPr>
            <w:r w:rsidRPr="00C978CA">
              <w:rPr>
                <w:bCs/>
                <w:noProof/>
              </w:rPr>
              <w:t>3,300,000</w:t>
            </w:r>
          </w:p>
        </w:tc>
        <w:tc>
          <w:tcPr>
            <w:tcW w:w="924" w:type="pct"/>
          </w:tcPr>
          <w:p w14:paraId="5BF98D90" w14:textId="77777777" w:rsidR="00C978CA" w:rsidRPr="00C978CA" w:rsidRDefault="00C978CA" w:rsidP="00C978CA">
            <w:pPr>
              <w:ind w:firstLine="720"/>
              <w:jc w:val="both"/>
              <w:rPr>
                <w:bCs/>
                <w:noProof/>
              </w:rPr>
            </w:pPr>
            <w:r w:rsidRPr="00C978CA">
              <w:rPr>
                <w:bCs/>
                <w:noProof/>
              </w:rPr>
              <w:t>3,921,880</w:t>
            </w:r>
          </w:p>
        </w:tc>
        <w:tc>
          <w:tcPr>
            <w:tcW w:w="921" w:type="pct"/>
          </w:tcPr>
          <w:p w14:paraId="0FB8ADD3" w14:textId="77777777" w:rsidR="00C978CA" w:rsidRPr="00C978CA" w:rsidRDefault="00C978CA" w:rsidP="00C978CA">
            <w:pPr>
              <w:ind w:firstLine="720"/>
              <w:jc w:val="both"/>
              <w:rPr>
                <w:bCs/>
                <w:noProof/>
              </w:rPr>
            </w:pPr>
            <w:r w:rsidRPr="00C978CA">
              <w:rPr>
                <w:bCs/>
                <w:noProof/>
              </w:rPr>
              <w:t>3,696,000</w:t>
            </w:r>
          </w:p>
        </w:tc>
        <w:tc>
          <w:tcPr>
            <w:tcW w:w="926" w:type="pct"/>
          </w:tcPr>
          <w:p w14:paraId="3AF12955" w14:textId="77777777" w:rsidR="00C978CA" w:rsidRPr="00C978CA" w:rsidRDefault="00C978CA" w:rsidP="00C978CA">
            <w:pPr>
              <w:ind w:firstLine="720"/>
              <w:jc w:val="both"/>
              <w:rPr>
                <w:bCs/>
                <w:noProof/>
              </w:rPr>
            </w:pPr>
            <w:r w:rsidRPr="00C978CA">
              <w:rPr>
                <w:bCs/>
                <w:noProof/>
              </w:rPr>
              <w:t>5,076,000</w:t>
            </w:r>
          </w:p>
        </w:tc>
      </w:tr>
      <w:tr w:rsidR="00C978CA" w:rsidRPr="00C978CA" w14:paraId="30E110E7" w14:textId="77777777" w:rsidTr="00884FF7">
        <w:trPr>
          <w:trHeight w:val="229"/>
        </w:trPr>
        <w:tc>
          <w:tcPr>
            <w:tcW w:w="297" w:type="pct"/>
          </w:tcPr>
          <w:p w14:paraId="260BD969" w14:textId="77777777" w:rsidR="00C978CA" w:rsidRPr="00C978CA" w:rsidRDefault="00C978CA" w:rsidP="00C978CA">
            <w:pPr>
              <w:ind w:firstLine="720"/>
              <w:jc w:val="both"/>
              <w:rPr>
                <w:bCs/>
                <w:noProof/>
              </w:rPr>
            </w:pPr>
            <w:r w:rsidRPr="00C978CA">
              <w:rPr>
                <w:bCs/>
                <w:noProof/>
              </w:rPr>
              <w:t>3.</w:t>
            </w:r>
          </w:p>
        </w:tc>
        <w:tc>
          <w:tcPr>
            <w:tcW w:w="1091" w:type="pct"/>
          </w:tcPr>
          <w:p w14:paraId="2FA05661" w14:textId="77777777" w:rsidR="00C978CA" w:rsidRPr="00C978CA" w:rsidRDefault="00C978CA" w:rsidP="00C978CA">
            <w:pPr>
              <w:ind w:firstLine="720"/>
              <w:jc w:val="both"/>
              <w:rPr>
                <w:bCs/>
                <w:noProof/>
              </w:rPr>
            </w:pPr>
            <w:r w:rsidRPr="00C978CA">
              <w:rPr>
                <w:bCs/>
                <w:noProof/>
              </w:rPr>
              <w:t>School C</w:t>
            </w:r>
          </w:p>
        </w:tc>
        <w:tc>
          <w:tcPr>
            <w:tcW w:w="840" w:type="pct"/>
          </w:tcPr>
          <w:p w14:paraId="351E9AC9" w14:textId="77777777" w:rsidR="00C978CA" w:rsidRPr="00C978CA" w:rsidRDefault="00C978CA" w:rsidP="00C978CA">
            <w:pPr>
              <w:ind w:firstLine="720"/>
              <w:jc w:val="both"/>
              <w:rPr>
                <w:bCs/>
                <w:noProof/>
              </w:rPr>
            </w:pPr>
            <w:r w:rsidRPr="00C978CA">
              <w:rPr>
                <w:bCs/>
                <w:noProof/>
              </w:rPr>
              <w:t>N/A</w:t>
            </w:r>
          </w:p>
        </w:tc>
        <w:tc>
          <w:tcPr>
            <w:tcW w:w="924" w:type="pct"/>
          </w:tcPr>
          <w:p w14:paraId="7224D8CC" w14:textId="77777777" w:rsidR="00C978CA" w:rsidRPr="00C978CA" w:rsidRDefault="00C978CA" w:rsidP="00C978CA">
            <w:pPr>
              <w:ind w:firstLine="720"/>
              <w:jc w:val="both"/>
              <w:rPr>
                <w:bCs/>
                <w:noProof/>
              </w:rPr>
            </w:pPr>
            <w:r w:rsidRPr="00C978CA">
              <w:rPr>
                <w:bCs/>
                <w:noProof/>
              </w:rPr>
              <w:t>N/A</w:t>
            </w:r>
          </w:p>
        </w:tc>
        <w:tc>
          <w:tcPr>
            <w:tcW w:w="921" w:type="pct"/>
          </w:tcPr>
          <w:p w14:paraId="0A9E0AC4" w14:textId="77777777" w:rsidR="00C978CA" w:rsidRPr="00C978CA" w:rsidRDefault="00C978CA" w:rsidP="00C978CA">
            <w:pPr>
              <w:ind w:firstLine="720"/>
              <w:jc w:val="both"/>
              <w:rPr>
                <w:bCs/>
                <w:noProof/>
              </w:rPr>
            </w:pPr>
            <w:r w:rsidRPr="00C978CA">
              <w:rPr>
                <w:bCs/>
                <w:noProof/>
              </w:rPr>
              <w:t>N/A</w:t>
            </w:r>
          </w:p>
        </w:tc>
        <w:tc>
          <w:tcPr>
            <w:tcW w:w="926" w:type="pct"/>
          </w:tcPr>
          <w:p w14:paraId="6C0FB008" w14:textId="77777777" w:rsidR="00C978CA" w:rsidRPr="00C978CA" w:rsidRDefault="00C978CA" w:rsidP="00C978CA">
            <w:pPr>
              <w:ind w:firstLine="720"/>
              <w:jc w:val="both"/>
              <w:rPr>
                <w:bCs/>
                <w:noProof/>
              </w:rPr>
            </w:pPr>
            <w:r w:rsidRPr="00C978CA">
              <w:rPr>
                <w:bCs/>
                <w:noProof/>
              </w:rPr>
              <w:t>N/A</w:t>
            </w:r>
          </w:p>
        </w:tc>
      </w:tr>
      <w:tr w:rsidR="00C978CA" w:rsidRPr="00C978CA" w14:paraId="23A8DE98" w14:textId="77777777" w:rsidTr="00884FF7">
        <w:trPr>
          <w:trHeight w:val="229"/>
        </w:trPr>
        <w:tc>
          <w:tcPr>
            <w:tcW w:w="297" w:type="pct"/>
          </w:tcPr>
          <w:p w14:paraId="45523A45" w14:textId="77777777" w:rsidR="00C978CA" w:rsidRPr="00C978CA" w:rsidRDefault="00C978CA" w:rsidP="00C978CA">
            <w:pPr>
              <w:ind w:firstLine="720"/>
              <w:jc w:val="both"/>
              <w:rPr>
                <w:bCs/>
                <w:noProof/>
              </w:rPr>
            </w:pPr>
            <w:r w:rsidRPr="00C978CA">
              <w:rPr>
                <w:bCs/>
                <w:noProof/>
              </w:rPr>
              <w:t>4.</w:t>
            </w:r>
          </w:p>
        </w:tc>
        <w:tc>
          <w:tcPr>
            <w:tcW w:w="1091" w:type="pct"/>
          </w:tcPr>
          <w:p w14:paraId="7E92466C" w14:textId="77777777" w:rsidR="00C978CA" w:rsidRPr="00C978CA" w:rsidRDefault="00C978CA" w:rsidP="00C978CA">
            <w:pPr>
              <w:ind w:firstLine="720"/>
              <w:jc w:val="both"/>
              <w:rPr>
                <w:bCs/>
                <w:noProof/>
              </w:rPr>
            </w:pPr>
            <w:r w:rsidRPr="00C978CA">
              <w:rPr>
                <w:bCs/>
                <w:noProof/>
              </w:rPr>
              <w:t>School  D</w:t>
            </w:r>
          </w:p>
        </w:tc>
        <w:tc>
          <w:tcPr>
            <w:tcW w:w="840" w:type="pct"/>
          </w:tcPr>
          <w:p w14:paraId="4CA4A9E0" w14:textId="77777777" w:rsidR="00C978CA" w:rsidRPr="00C978CA" w:rsidRDefault="00C978CA" w:rsidP="00C978CA">
            <w:pPr>
              <w:ind w:firstLine="720"/>
              <w:jc w:val="both"/>
              <w:rPr>
                <w:bCs/>
                <w:noProof/>
              </w:rPr>
            </w:pPr>
            <w:r w:rsidRPr="00C978CA">
              <w:rPr>
                <w:bCs/>
                <w:noProof/>
              </w:rPr>
              <w:t>N/A</w:t>
            </w:r>
          </w:p>
        </w:tc>
        <w:tc>
          <w:tcPr>
            <w:tcW w:w="924" w:type="pct"/>
          </w:tcPr>
          <w:p w14:paraId="6415CDF7" w14:textId="77777777" w:rsidR="00C978CA" w:rsidRPr="00C978CA" w:rsidRDefault="00C978CA" w:rsidP="00C978CA">
            <w:pPr>
              <w:ind w:firstLine="720"/>
              <w:jc w:val="both"/>
              <w:rPr>
                <w:bCs/>
                <w:noProof/>
              </w:rPr>
            </w:pPr>
            <w:r w:rsidRPr="00C978CA">
              <w:rPr>
                <w:bCs/>
                <w:noProof/>
              </w:rPr>
              <w:t>N/A</w:t>
            </w:r>
          </w:p>
        </w:tc>
        <w:tc>
          <w:tcPr>
            <w:tcW w:w="921" w:type="pct"/>
          </w:tcPr>
          <w:p w14:paraId="338B6388" w14:textId="77777777" w:rsidR="00C978CA" w:rsidRPr="00C978CA" w:rsidRDefault="00C978CA" w:rsidP="00C978CA">
            <w:pPr>
              <w:ind w:firstLine="720"/>
              <w:jc w:val="both"/>
              <w:rPr>
                <w:bCs/>
                <w:noProof/>
              </w:rPr>
            </w:pPr>
            <w:r w:rsidRPr="00C978CA">
              <w:rPr>
                <w:bCs/>
                <w:noProof/>
              </w:rPr>
              <w:t>N/A</w:t>
            </w:r>
          </w:p>
        </w:tc>
        <w:tc>
          <w:tcPr>
            <w:tcW w:w="926" w:type="pct"/>
          </w:tcPr>
          <w:p w14:paraId="05763A57" w14:textId="77777777" w:rsidR="00C978CA" w:rsidRPr="00C978CA" w:rsidRDefault="00C978CA" w:rsidP="00C978CA">
            <w:pPr>
              <w:ind w:firstLine="720"/>
              <w:jc w:val="both"/>
              <w:rPr>
                <w:bCs/>
                <w:noProof/>
              </w:rPr>
            </w:pPr>
            <w:r w:rsidRPr="00C978CA">
              <w:rPr>
                <w:bCs/>
                <w:noProof/>
              </w:rPr>
              <w:t>N/A</w:t>
            </w:r>
          </w:p>
        </w:tc>
      </w:tr>
      <w:tr w:rsidR="00C978CA" w:rsidRPr="00C978CA" w14:paraId="77DD7835" w14:textId="77777777" w:rsidTr="00884FF7">
        <w:trPr>
          <w:trHeight w:val="229"/>
        </w:trPr>
        <w:tc>
          <w:tcPr>
            <w:tcW w:w="297" w:type="pct"/>
            <w:tcBorders>
              <w:bottom w:val="single" w:sz="4" w:space="0" w:color="auto"/>
            </w:tcBorders>
          </w:tcPr>
          <w:p w14:paraId="20702F88" w14:textId="77777777" w:rsidR="00C978CA" w:rsidRPr="00C978CA" w:rsidRDefault="00C978CA" w:rsidP="00C978CA">
            <w:pPr>
              <w:ind w:firstLine="720"/>
              <w:jc w:val="both"/>
              <w:rPr>
                <w:bCs/>
                <w:noProof/>
              </w:rPr>
            </w:pPr>
            <w:r w:rsidRPr="00C978CA">
              <w:rPr>
                <w:bCs/>
                <w:noProof/>
              </w:rPr>
              <w:t>5.</w:t>
            </w:r>
          </w:p>
        </w:tc>
        <w:tc>
          <w:tcPr>
            <w:tcW w:w="1091" w:type="pct"/>
            <w:tcBorders>
              <w:bottom w:val="single" w:sz="4" w:space="0" w:color="auto"/>
            </w:tcBorders>
          </w:tcPr>
          <w:p w14:paraId="0ADC44BC" w14:textId="77777777" w:rsidR="00C978CA" w:rsidRPr="00C978CA" w:rsidRDefault="00C978CA" w:rsidP="00C978CA">
            <w:pPr>
              <w:ind w:firstLine="720"/>
              <w:jc w:val="both"/>
              <w:rPr>
                <w:bCs/>
                <w:noProof/>
              </w:rPr>
            </w:pPr>
            <w:r w:rsidRPr="00C978CA">
              <w:rPr>
                <w:bCs/>
                <w:noProof/>
              </w:rPr>
              <w:t>School  E</w:t>
            </w:r>
          </w:p>
        </w:tc>
        <w:tc>
          <w:tcPr>
            <w:tcW w:w="840" w:type="pct"/>
            <w:tcBorders>
              <w:bottom w:val="single" w:sz="4" w:space="0" w:color="auto"/>
            </w:tcBorders>
          </w:tcPr>
          <w:p w14:paraId="3F4588FC" w14:textId="77777777" w:rsidR="00C978CA" w:rsidRPr="00C978CA" w:rsidRDefault="00C978CA" w:rsidP="00C978CA">
            <w:pPr>
              <w:ind w:firstLine="720"/>
              <w:jc w:val="both"/>
              <w:rPr>
                <w:bCs/>
                <w:noProof/>
              </w:rPr>
            </w:pPr>
            <w:r w:rsidRPr="00C978CA">
              <w:rPr>
                <w:bCs/>
                <w:noProof/>
              </w:rPr>
              <w:t>N/A</w:t>
            </w:r>
          </w:p>
        </w:tc>
        <w:tc>
          <w:tcPr>
            <w:tcW w:w="924" w:type="pct"/>
            <w:tcBorders>
              <w:bottom w:val="single" w:sz="4" w:space="0" w:color="auto"/>
            </w:tcBorders>
          </w:tcPr>
          <w:p w14:paraId="69A4F739" w14:textId="77777777" w:rsidR="00C978CA" w:rsidRPr="00C978CA" w:rsidRDefault="00C978CA" w:rsidP="00C978CA">
            <w:pPr>
              <w:ind w:firstLine="720"/>
              <w:jc w:val="both"/>
              <w:rPr>
                <w:bCs/>
                <w:noProof/>
              </w:rPr>
            </w:pPr>
            <w:r w:rsidRPr="00C978CA">
              <w:rPr>
                <w:bCs/>
                <w:noProof/>
              </w:rPr>
              <w:t>N/A</w:t>
            </w:r>
          </w:p>
        </w:tc>
        <w:tc>
          <w:tcPr>
            <w:tcW w:w="921" w:type="pct"/>
            <w:tcBorders>
              <w:bottom w:val="single" w:sz="4" w:space="0" w:color="auto"/>
            </w:tcBorders>
          </w:tcPr>
          <w:p w14:paraId="78AD3113" w14:textId="77777777" w:rsidR="00C978CA" w:rsidRPr="00C978CA" w:rsidRDefault="00C978CA" w:rsidP="00C978CA">
            <w:pPr>
              <w:ind w:firstLine="720"/>
              <w:jc w:val="both"/>
              <w:rPr>
                <w:bCs/>
                <w:noProof/>
              </w:rPr>
            </w:pPr>
            <w:r w:rsidRPr="00C978CA">
              <w:rPr>
                <w:bCs/>
                <w:noProof/>
              </w:rPr>
              <w:t>N/A</w:t>
            </w:r>
          </w:p>
        </w:tc>
        <w:tc>
          <w:tcPr>
            <w:tcW w:w="926" w:type="pct"/>
            <w:tcBorders>
              <w:bottom w:val="single" w:sz="4" w:space="0" w:color="auto"/>
            </w:tcBorders>
          </w:tcPr>
          <w:p w14:paraId="2740B145" w14:textId="77777777" w:rsidR="00C978CA" w:rsidRPr="00C978CA" w:rsidRDefault="00C978CA" w:rsidP="00C978CA">
            <w:pPr>
              <w:ind w:firstLine="720"/>
              <w:jc w:val="both"/>
              <w:rPr>
                <w:bCs/>
                <w:noProof/>
              </w:rPr>
            </w:pPr>
            <w:r w:rsidRPr="00C978CA">
              <w:rPr>
                <w:bCs/>
                <w:noProof/>
              </w:rPr>
              <w:t>N/A</w:t>
            </w:r>
          </w:p>
        </w:tc>
      </w:tr>
    </w:tbl>
    <w:p w14:paraId="065988C9" w14:textId="77777777" w:rsidR="00C978CA" w:rsidRPr="00C978CA" w:rsidRDefault="00C978CA" w:rsidP="00C978CA">
      <w:pPr>
        <w:ind w:firstLine="720"/>
        <w:jc w:val="both"/>
        <w:rPr>
          <w:bCs/>
          <w:noProof/>
        </w:rPr>
      </w:pPr>
      <w:r w:rsidRPr="00C978CA">
        <w:rPr>
          <w:b/>
          <w:bCs/>
          <w:noProof/>
        </w:rPr>
        <w:t xml:space="preserve">Source: </w:t>
      </w:r>
      <w:r w:rsidRPr="00C978CA">
        <w:rPr>
          <w:bCs/>
          <w:noProof/>
        </w:rPr>
        <w:t>Data from DAS office, 2023</w:t>
      </w:r>
    </w:p>
    <w:p w14:paraId="33E1407E" w14:textId="77777777" w:rsidR="00C978CA" w:rsidRPr="00C978CA" w:rsidRDefault="00C978CA" w:rsidP="00C978CA">
      <w:pPr>
        <w:ind w:firstLine="720"/>
        <w:jc w:val="both"/>
        <w:rPr>
          <w:bCs/>
          <w:noProof/>
        </w:rPr>
      </w:pPr>
      <w:r w:rsidRPr="00C978CA">
        <w:rPr>
          <w:bCs/>
          <w:noProof/>
        </w:rPr>
        <w:t>Key: N/A = Not Available.</w:t>
      </w:r>
    </w:p>
    <w:p w14:paraId="6373E176" w14:textId="77777777" w:rsidR="00C978CA" w:rsidRDefault="00C978CA" w:rsidP="00C978CA">
      <w:pPr>
        <w:ind w:firstLine="720"/>
        <w:jc w:val="both"/>
        <w:rPr>
          <w:bCs/>
          <w:noProof/>
        </w:rPr>
      </w:pPr>
      <w:r w:rsidRPr="00C978CA">
        <w:rPr>
          <w:bCs/>
          <w:noProof/>
        </w:rPr>
        <w:t>Table 5 above relates the amount expected and the amount of capitation grants received. From these data, we find that there are some deficits. That is, the amounts received in all studied schools were not adequate in relation to the number of students they had in such schools. The deficits are shown in the table below.</w:t>
      </w:r>
    </w:p>
    <w:p w14:paraId="2559A201" w14:textId="77777777" w:rsidR="00694DF9" w:rsidRDefault="00694DF9" w:rsidP="00694DF9">
      <w:pPr>
        <w:jc w:val="both"/>
        <w:rPr>
          <w:bCs/>
          <w:noProof/>
        </w:rPr>
      </w:pPr>
      <w:bookmarkStart w:id="77" w:name="_Toc144305792"/>
      <w:bookmarkStart w:id="78" w:name="_Toc143101939"/>
      <w:bookmarkStart w:id="79" w:name="_Toc144504834"/>
    </w:p>
    <w:p w14:paraId="6F9D54D7" w14:textId="53B6C2BD" w:rsidR="00C978CA" w:rsidRPr="00C978CA" w:rsidRDefault="00C978CA" w:rsidP="00694DF9">
      <w:pPr>
        <w:jc w:val="both"/>
        <w:rPr>
          <w:b/>
          <w:bCs/>
          <w:i/>
          <w:iCs/>
          <w:noProof/>
        </w:rPr>
      </w:pPr>
      <w:r w:rsidRPr="00C978CA">
        <w:rPr>
          <w:b/>
          <w:bCs/>
          <w:i/>
          <w:iCs/>
          <w:noProof/>
        </w:rPr>
        <w:t>Deficit of capital as the result of Increase in Enrolment</w:t>
      </w:r>
      <w:bookmarkEnd w:id="77"/>
      <w:bookmarkEnd w:id="78"/>
      <w:bookmarkEnd w:id="79"/>
      <w:r w:rsidRPr="00C978CA">
        <w:rPr>
          <w:b/>
          <w:bCs/>
          <w:i/>
          <w:iCs/>
          <w:noProof/>
        </w:rPr>
        <w:t xml:space="preserve"> </w:t>
      </w:r>
    </w:p>
    <w:p w14:paraId="01CCA84E" w14:textId="77777777" w:rsidR="00C978CA" w:rsidRPr="00C978CA" w:rsidRDefault="00C978CA" w:rsidP="00C978CA">
      <w:pPr>
        <w:ind w:firstLine="720"/>
        <w:jc w:val="both"/>
        <w:rPr>
          <w:bCs/>
          <w:noProof/>
          <w:lang w:val="en-GB"/>
        </w:rPr>
      </w:pPr>
      <w:bookmarkStart w:id="80" w:name="_bookmark80"/>
      <w:bookmarkStart w:id="81" w:name="_Toc144504130"/>
      <w:bookmarkEnd w:id="80"/>
      <w:r w:rsidRPr="00C978CA">
        <w:rPr>
          <w:bCs/>
          <w:noProof/>
          <w:lang w:val="en-GB"/>
        </w:rPr>
        <w:t>Table 6: Deficit of the capitation grants</w:t>
      </w:r>
      <w:bookmarkEnd w:id="81"/>
    </w:p>
    <w:tbl>
      <w:tblPr>
        <w:tblW w:w="5000" w:type="pct"/>
        <w:tblCellMar>
          <w:left w:w="0" w:type="dxa"/>
          <w:right w:w="0" w:type="dxa"/>
        </w:tblCellMar>
        <w:tblLook w:val="0000" w:firstRow="0" w:lastRow="0" w:firstColumn="0" w:lastColumn="0" w:noHBand="0" w:noVBand="0"/>
      </w:tblPr>
      <w:tblGrid>
        <w:gridCol w:w="989"/>
        <w:gridCol w:w="3010"/>
        <w:gridCol w:w="2293"/>
        <w:gridCol w:w="2578"/>
      </w:tblGrid>
      <w:tr w:rsidR="00C978CA" w:rsidRPr="00C978CA" w14:paraId="2AAB828F" w14:textId="77777777" w:rsidTr="00884FF7">
        <w:trPr>
          <w:trHeight w:val="460"/>
        </w:trPr>
        <w:tc>
          <w:tcPr>
            <w:tcW w:w="323" w:type="pct"/>
            <w:tcBorders>
              <w:top w:val="single" w:sz="4" w:space="0" w:color="auto"/>
              <w:bottom w:val="single" w:sz="4" w:space="0" w:color="auto"/>
            </w:tcBorders>
          </w:tcPr>
          <w:p w14:paraId="236176E7" w14:textId="77777777" w:rsidR="00C978CA" w:rsidRPr="00C978CA" w:rsidRDefault="00C978CA" w:rsidP="00C978CA">
            <w:pPr>
              <w:ind w:firstLine="720"/>
              <w:jc w:val="both"/>
              <w:rPr>
                <w:b/>
                <w:bCs/>
                <w:noProof/>
              </w:rPr>
            </w:pPr>
            <w:r w:rsidRPr="00C978CA">
              <w:rPr>
                <w:b/>
                <w:bCs/>
                <w:noProof/>
              </w:rPr>
              <w:t>No</w:t>
            </w:r>
          </w:p>
        </w:tc>
        <w:tc>
          <w:tcPr>
            <w:tcW w:w="1775" w:type="pct"/>
            <w:tcBorders>
              <w:top w:val="single" w:sz="4" w:space="0" w:color="auto"/>
              <w:bottom w:val="single" w:sz="4" w:space="0" w:color="auto"/>
            </w:tcBorders>
          </w:tcPr>
          <w:p w14:paraId="6D1B4918" w14:textId="77777777" w:rsidR="00C978CA" w:rsidRPr="00C978CA" w:rsidRDefault="00C978CA" w:rsidP="00C978CA">
            <w:pPr>
              <w:ind w:firstLine="720"/>
              <w:jc w:val="both"/>
              <w:rPr>
                <w:b/>
                <w:bCs/>
                <w:noProof/>
              </w:rPr>
            </w:pPr>
            <w:r w:rsidRPr="00C978CA">
              <w:rPr>
                <w:b/>
                <w:bCs/>
                <w:noProof/>
              </w:rPr>
              <w:t>Name of School</w:t>
            </w:r>
          </w:p>
        </w:tc>
        <w:tc>
          <w:tcPr>
            <w:tcW w:w="1371" w:type="pct"/>
            <w:tcBorders>
              <w:top w:val="single" w:sz="4" w:space="0" w:color="auto"/>
              <w:bottom w:val="single" w:sz="4" w:space="0" w:color="auto"/>
            </w:tcBorders>
          </w:tcPr>
          <w:p w14:paraId="4AD01202" w14:textId="77777777" w:rsidR="00C978CA" w:rsidRPr="00C978CA" w:rsidRDefault="00C978CA" w:rsidP="00C978CA">
            <w:pPr>
              <w:ind w:firstLine="720"/>
              <w:jc w:val="both"/>
              <w:rPr>
                <w:b/>
                <w:bCs/>
                <w:noProof/>
              </w:rPr>
            </w:pPr>
            <w:r w:rsidRPr="00C978CA">
              <w:rPr>
                <w:b/>
                <w:bCs/>
                <w:noProof/>
              </w:rPr>
              <w:t>Deficit 2021</w:t>
            </w:r>
          </w:p>
        </w:tc>
        <w:tc>
          <w:tcPr>
            <w:tcW w:w="1531" w:type="pct"/>
            <w:tcBorders>
              <w:top w:val="single" w:sz="4" w:space="0" w:color="auto"/>
              <w:bottom w:val="single" w:sz="4" w:space="0" w:color="auto"/>
            </w:tcBorders>
          </w:tcPr>
          <w:p w14:paraId="2B4FACF8" w14:textId="77777777" w:rsidR="00C978CA" w:rsidRPr="00C978CA" w:rsidRDefault="00C978CA" w:rsidP="00C978CA">
            <w:pPr>
              <w:ind w:firstLine="720"/>
              <w:jc w:val="both"/>
              <w:rPr>
                <w:b/>
                <w:bCs/>
                <w:noProof/>
              </w:rPr>
            </w:pPr>
            <w:r w:rsidRPr="00C978CA">
              <w:rPr>
                <w:b/>
                <w:bCs/>
                <w:noProof/>
              </w:rPr>
              <w:t>Deficit 2022</w:t>
            </w:r>
          </w:p>
        </w:tc>
      </w:tr>
      <w:tr w:rsidR="00C978CA" w:rsidRPr="00C978CA" w14:paraId="59820EFE" w14:textId="77777777" w:rsidTr="00884FF7">
        <w:trPr>
          <w:trHeight w:val="230"/>
        </w:trPr>
        <w:tc>
          <w:tcPr>
            <w:tcW w:w="323" w:type="pct"/>
            <w:tcBorders>
              <w:top w:val="single" w:sz="4" w:space="0" w:color="auto"/>
            </w:tcBorders>
          </w:tcPr>
          <w:p w14:paraId="10BC60F9" w14:textId="77777777" w:rsidR="00C978CA" w:rsidRPr="00C978CA" w:rsidRDefault="00C978CA" w:rsidP="00C978CA">
            <w:pPr>
              <w:ind w:firstLine="720"/>
              <w:jc w:val="both"/>
              <w:rPr>
                <w:bCs/>
                <w:noProof/>
              </w:rPr>
            </w:pPr>
            <w:r w:rsidRPr="00C978CA">
              <w:rPr>
                <w:bCs/>
                <w:noProof/>
              </w:rPr>
              <w:t>1.</w:t>
            </w:r>
          </w:p>
        </w:tc>
        <w:tc>
          <w:tcPr>
            <w:tcW w:w="1775" w:type="pct"/>
            <w:tcBorders>
              <w:top w:val="single" w:sz="4" w:space="0" w:color="auto"/>
            </w:tcBorders>
          </w:tcPr>
          <w:p w14:paraId="25E0ECB4" w14:textId="77777777" w:rsidR="00C978CA" w:rsidRPr="00C978CA" w:rsidRDefault="00C978CA" w:rsidP="00C978CA">
            <w:pPr>
              <w:ind w:firstLine="720"/>
              <w:jc w:val="both"/>
              <w:rPr>
                <w:bCs/>
                <w:noProof/>
              </w:rPr>
            </w:pPr>
            <w:r w:rsidRPr="00C978CA">
              <w:rPr>
                <w:bCs/>
                <w:noProof/>
              </w:rPr>
              <w:t>School A</w:t>
            </w:r>
          </w:p>
        </w:tc>
        <w:tc>
          <w:tcPr>
            <w:tcW w:w="1371" w:type="pct"/>
            <w:tcBorders>
              <w:top w:val="single" w:sz="4" w:space="0" w:color="auto"/>
            </w:tcBorders>
          </w:tcPr>
          <w:p w14:paraId="40E56A5D" w14:textId="77777777" w:rsidR="00C978CA" w:rsidRPr="00C978CA" w:rsidRDefault="00C978CA" w:rsidP="00C978CA">
            <w:pPr>
              <w:ind w:firstLine="720"/>
              <w:jc w:val="both"/>
              <w:rPr>
                <w:bCs/>
                <w:noProof/>
              </w:rPr>
            </w:pPr>
            <w:r w:rsidRPr="00C978CA">
              <w:rPr>
                <w:bCs/>
                <w:noProof/>
              </w:rPr>
              <w:t>432,000</w:t>
            </w:r>
          </w:p>
        </w:tc>
        <w:tc>
          <w:tcPr>
            <w:tcW w:w="1531" w:type="pct"/>
            <w:tcBorders>
              <w:top w:val="single" w:sz="4" w:space="0" w:color="auto"/>
            </w:tcBorders>
          </w:tcPr>
          <w:p w14:paraId="3C2E5BBC" w14:textId="77777777" w:rsidR="00C978CA" w:rsidRPr="00C978CA" w:rsidRDefault="00C978CA" w:rsidP="00C978CA">
            <w:pPr>
              <w:ind w:firstLine="720"/>
              <w:jc w:val="both"/>
              <w:rPr>
                <w:bCs/>
                <w:noProof/>
              </w:rPr>
            </w:pPr>
            <w:r w:rsidRPr="00C978CA">
              <w:rPr>
                <w:bCs/>
                <w:noProof/>
              </w:rPr>
              <w:t>1,141,840</w:t>
            </w:r>
          </w:p>
        </w:tc>
      </w:tr>
      <w:tr w:rsidR="00C978CA" w:rsidRPr="00C978CA" w14:paraId="409E35F8" w14:textId="77777777" w:rsidTr="00884FF7">
        <w:trPr>
          <w:trHeight w:val="230"/>
        </w:trPr>
        <w:tc>
          <w:tcPr>
            <w:tcW w:w="323" w:type="pct"/>
          </w:tcPr>
          <w:p w14:paraId="6D85FBFD" w14:textId="77777777" w:rsidR="00C978CA" w:rsidRPr="00C978CA" w:rsidRDefault="00C978CA" w:rsidP="00C978CA">
            <w:pPr>
              <w:ind w:firstLine="720"/>
              <w:jc w:val="both"/>
              <w:rPr>
                <w:bCs/>
                <w:noProof/>
              </w:rPr>
            </w:pPr>
            <w:r w:rsidRPr="00C978CA">
              <w:rPr>
                <w:bCs/>
                <w:noProof/>
              </w:rPr>
              <w:t>2.</w:t>
            </w:r>
          </w:p>
        </w:tc>
        <w:tc>
          <w:tcPr>
            <w:tcW w:w="1775" w:type="pct"/>
          </w:tcPr>
          <w:p w14:paraId="48211152" w14:textId="77777777" w:rsidR="00C978CA" w:rsidRPr="00C978CA" w:rsidRDefault="00C978CA" w:rsidP="00C978CA">
            <w:pPr>
              <w:ind w:firstLine="720"/>
              <w:jc w:val="both"/>
              <w:rPr>
                <w:bCs/>
                <w:noProof/>
              </w:rPr>
            </w:pPr>
            <w:r w:rsidRPr="00C978CA">
              <w:rPr>
                <w:bCs/>
                <w:noProof/>
              </w:rPr>
              <w:t>School B</w:t>
            </w:r>
          </w:p>
        </w:tc>
        <w:tc>
          <w:tcPr>
            <w:tcW w:w="1371" w:type="pct"/>
          </w:tcPr>
          <w:p w14:paraId="37A24CBC" w14:textId="77777777" w:rsidR="00C978CA" w:rsidRPr="00C978CA" w:rsidRDefault="00C978CA" w:rsidP="00C978CA">
            <w:pPr>
              <w:ind w:firstLine="720"/>
              <w:jc w:val="both"/>
              <w:rPr>
                <w:bCs/>
                <w:noProof/>
              </w:rPr>
            </w:pPr>
            <w:r w:rsidRPr="00C978CA">
              <w:rPr>
                <w:bCs/>
                <w:noProof/>
              </w:rPr>
              <w:t>396,000</w:t>
            </w:r>
          </w:p>
        </w:tc>
        <w:tc>
          <w:tcPr>
            <w:tcW w:w="1531" w:type="pct"/>
          </w:tcPr>
          <w:p w14:paraId="686688E2" w14:textId="77777777" w:rsidR="00C978CA" w:rsidRPr="00C978CA" w:rsidRDefault="00C978CA" w:rsidP="00C978CA">
            <w:pPr>
              <w:ind w:firstLine="720"/>
              <w:jc w:val="both"/>
              <w:rPr>
                <w:bCs/>
                <w:noProof/>
              </w:rPr>
            </w:pPr>
            <w:r w:rsidRPr="00C978CA">
              <w:rPr>
                <w:bCs/>
                <w:noProof/>
              </w:rPr>
              <w:t>1,154,120</w:t>
            </w:r>
          </w:p>
        </w:tc>
      </w:tr>
      <w:tr w:rsidR="00C978CA" w:rsidRPr="00C978CA" w14:paraId="5B79195A" w14:textId="77777777" w:rsidTr="00884FF7">
        <w:trPr>
          <w:trHeight w:val="230"/>
        </w:trPr>
        <w:tc>
          <w:tcPr>
            <w:tcW w:w="323" w:type="pct"/>
          </w:tcPr>
          <w:p w14:paraId="10894C34" w14:textId="77777777" w:rsidR="00C978CA" w:rsidRPr="00C978CA" w:rsidRDefault="00C978CA" w:rsidP="00C978CA">
            <w:pPr>
              <w:ind w:firstLine="720"/>
              <w:jc w:val="both"/>
              <w:rPr>
                <w:bCs/>
                <w:noProof/>
              </w:rPr>
            </w:pPr>
            <w:r w:rsidRPr="00C978CA">
              <w:rPr>
                <w:bCs/>
                <w:noProof/>
              </w:rPr>
              <w:t>3.</w:t>
            </w:r>
          </w:p>
        </w:tc>
        <w:tc>
          <w:tcPr>
            <w:tcW w:w="1775" w:type="pct"/>
          </w:tcPr>
          <w:p w14:paraId="7E3D29F3" w14:textId="77777777" w:rsidR="00C978CA" w:rsidRPr="00C978CA" w:rsidRDefault="00C978CA" w:rsidP="00C978CA">
            <w:pPr>
              <w:ind w:firstLine="720"/>
              <w:jc w:val="both"/>
              <w:rPr>
                <w:bCs/>
                <w:noProof/>
              </w:rPr>
            </w:pPr>
            <w:r w:rsidRPr="00C978CA">
              <w:rPr>
                <w:bCs/>
                <w:noProof/>
              </w:rPr>
              <w:t>School C</w:t>
            </w:r>
          </w:p>
        </w:tc>
        <w:tc>
          <w:tcPr>
            <w:tcW w:w="1371" w:type="pct"/>
          </w:tcPr>
          <w:p w14:paraId="0B7F3EED" w14:textId="77777777" w:rsidR="00C978CA" w:rsidRPr="00C978CA" w:rsidRDefault="00C978CA" w:rsidP="00C978CA">
            <w:pPr>
              <w:ind w:firstLine="720"/>
              <w:jc w:val="both"/>
              <w:rPr>
                <w:bCs/>
                <w:noProof/>
              </w:rPr>
            </w:pPr>
            <w:r w:rsidRPr="00C978CA">
              <w:rPr>
                <w:bCs/>
                <w:noProof/>
              </w:rPr>
              <w:t>N/A</w:t>
            </w:r>
          </w:p>
        </w:tc>
        <w:tc>
          <w:tcPr>
            <w:tcW w:w="1531" w:type="pct"/>
          </w:tcPr>
          <w:p w14:paraId="2B9DB016" w14:textId="77777777" w:rsidR="00C978CA" w:rsidRPr="00C978CA" w:rsidRDefault="00C978CA" w:rsidP="00C978CA">
            <w:pPr>
              <w:ind w:firstLine="720"/>
              <w:jc w:val="both"/>
              <w:rPr>
                <w:bCs/>
                <w:noProof/>
              </w:rPr>
            </w:pPr>
            <w:r w:rsidRPr="00C978CA">
              <w:rPr>
                <w:bCs/>
                <w:noProof/>
              </w:rPr>
              <w:t>N/A</w:t>
            </w:r>
          </w:p>
        </w:tc>
      </w:tr>
      <w:tr w:rsidR="00C978CA" w:rsidRPr="00C978CA" w14:paraId="2F09DFCD" w14:textId="77777777" w:rsidTr="00884FF7">
        <w:trPr>
          <w:trHeight w:val="230"/>
        </w:trPr>
        <w:tc>
          <w:tcPr>
            <w:tcW w:w="323" w:type="pct"/>
          </w:tcPr>
          <w:p w14:paraId="4FCE77F9" w14:textId="77777777" w:rsidR="00C978CA" w:rsidRPr="00C978CA" w:rsidRDefault="00C978CA" w:rsidP="00C978CA">
            <w:pPr>
              <w:ind w:firstLine="720"/>
              <w:jc w:val="both"/>
              <w:rPr>
                <w:bCs/>
                <w:noProof/>
              </w:rPr>
            </w:pPr>
            <w:r w:rsidRPr="00C978CA">
              <w:rPr>
                <w:bCs/>
                <w:noProof/>
              </w:rPr>
              <w:t>4.</w:t>
            </w:r>
          </w:p>
        </w:tc>
        <w:tc>
          <w:tcPr>
            <w:tcW w:w="1775" w:type="pct"/>
          </w:tcPr>
          <w:p w14:paraId="3EDD62F9" w14:textId="77777777" w:rsidR="00C978CA" w:rsidRPr="00C978CA" w:rsidRDefault="00C978CA" w:rsidP="00C978CA">
            <w:pPr>
              <w:ind w:firstLine="720"/>
              <w:jc w:val="both"/>
              <w:rPr>
                <w:bCs/>
                <w:noProof/>
              </w:rPr>
            </w:pPr>
            <w:r w:rsidRPr="00C978CA">
              <w:rPr>
                <w:bCs/>
                <w:noProof/>
              </w:rPr>
              <w:t>School  D</w:t>
            </w:r>
          </w:p>
        </w:tc>
        <w:tc>
          <w:tcPr>
            <w:tcW w:w="1371" w:type="pct"/>
          </w:tcPr>
          <w:p w14:paraId="4E2ACA4A" w14:textId="77777777" w:rsidR="00C978CA" w:rsidRPr="00C978CA" w:rsidRDefault="00C978CA" w:rsidP="00C978CA">
            <w:pPr>
              <w:ind w:firstLine="720"/>
              <w:jc w:val="both"/>
              <w:rPr>
                <w:bCs/>
                <w:noProof/>
              </w:rPr>
            </w:pPr>
            <w:r w:rsidRPr="00C978CA">
              <w:rPr>
                <w:bCs/>
                <w:noProof/>
              </w:rPr>
              <w:t>N/A</w:t>
            </w:r>
          </w:p>
        </w:tc>
        <w:tc>
          <w:tcPr>
            <w:tcW w:w="1531" w:type="pct"/>
          </w:tcPr>
          <w:p w14:paraId="5A9F5EEF" w14:textId="77777777" w:rsidR="00C978CA" w:rsidRPr="00C978CA" w:rsidRDefault="00C978CA" w:rsidP="00C978CA">
            <w:pPr>
              <w:ind w:firstLine="720"/>
              <w:jc w:val="both"/>
              <w:rPr>
                <w:bCs/>
                <w:noProof/>
              </w:rPr>
            </w:pPr>
            <w:r w:rsidRPr="00C978CA">
              <w:rPr>
                <w:bCs/>
                <w:noProof/>
              </w:rPr>
              <w:t>N/A</w:t>
            </w:r>
          </w:p>
        </w:tc>
      </w:tr>
      <w:tr w:rsidR="00C978CA" w:rsidRPr="00C978CA" w14:paraId="3CEBC590" w14:textId="77777777" w:rsidTr="00884FF7">
        <w:trPr>
          <w:trHeight w:val="230"/>
        </w:trPr>
        <w:tc>
          <w:tcPr>
            <w:tcW w:w="323" w:type="pct"/>
            <w:tcBorders>
              <w:bottom w:val="single" w:sz="4" w:space="0" w:color="auto"/>
            </w:tcBorders>
          </w:tcPr>
          <w:p w14:paraId="28DB814F" w14:textId="77777777" w:rsidR="00C978CA" w:rsidRPr="00C978CA" w:rsidRDefault="00C978CA" w:rsidP="00C978CA">
            <w:pPr>
              <w:ind w:firstLine="720"/>
              <w:jc w:val="both"/>
              <w:rPr>
                <w:bCs/>
                <w:noProof/>
              </w:rPr>
            </w:pPr>
            <w:r w:rsidRPr="00C978CA">
              <w:rPr>
                <w:bCs/>
                <w:noProof/>
              </w:rPr>
              <w:t>5.</w:t>
            </w:r>
          </w:p>
        </w:tc>
        <w:tc>
          <w:tcPr>
            <w:tcW w:w="1775" w:type="pct"/>
            <w:tcBorders>
              <w:bottom w:val="single" w:sz="4" w:space="0" w:color="auto"/>
            </w:tcBorders>
          </w:tcPr>
          <w:p w14:paraId="07FC7245" w14:textId="77777777" w:rsidR="00C978CA" w:rsidRPr="00C978CA" w:rsidRDefault="00C978CA" w:rsidP="00C978CA">
            <w:pPr>
              <w:ind w:firstLine="720"/>
              <w:jc w:val="both"/>
              <w:rPr>
                <w:bCs/>
                <w:noProof/>
              </w:rPr>
            </w:pPr>
            <w:r w:rsidRPr="00C978CA">
              <w:rPr>
                <w:bCs/>
                <w:noProof/>
              </w:rPr>
              <w:t>School  E</w:t>
            </w:r>
          </w:p>
        </w:tc>
        <w:tc>
          <w:tcPr>
            <w:tcW w:w="1371" w:type="pct"/>
            <w:tcBorders>
              <w:bottom w:val="single" w:sz="4" w:space="0" w:color="auto"/>
            </w:tcBorders>
          </w:tcPr>
          <w:p w14:paraId="7AB867E0" w14:textId="77777777" w:rsidR="00C978CA" w:rsidRPr="00C978CA" w:rsidRDefault="00C978CA" w:rsidP="00C978CA">
            <w:pPr>
              <w:ind w:firstLine="720"/>
              <w:jc w:val="both"/>
              <w:rPr>
                <w:bCs/>
                <w:noProof/>
              </w:rPr>
            </w:pPr>
            <w:r w:rsidRPr="00C978CA">
              <w:rPr>
                <w:bCs/>
                <w:noProof/>
              </w:rPr>
              <w:t>N/A</w:t>
            </w:r>
          </w:p>
        </w:tc>
        <w:tc>
          <w:tcPr>
            <w:tcW w:w="1531" w:type="pct"/>
            <w:tcBorders>
              <w:bottom w:val="single" w:sz="4" w:space="0" w:color="auto"/>
            </w:tcBorders>
          </w:tcPr>
          <w:p w14:paraId="0F760007" w14:textId="77777777" w:rsidR="00C978CA" w:rsidRPr="00C978CA" w:rsidRDefault="00C978CA" w:rsidP="00C978CA">
            <w:pPr>
              <w:ind w:firstLine="720"/>
              <w:jc w:val="both"/>
              <w:rPr>
                <w:bCs/>
                <w:noProof/>
              </w:rPr>
            </w:pPr>
            <w:r w:rsidRPr="00C978CA">
              <w:rPr>
                <w:bCs/>
                <w:noProof/>
              </w:rPr>
              <w:t>N/A</w:t>
            </w:r>
          </w:p>
        </w:tc>
      </w:tr>
    </w:tbl>
    <w:p w14:paraId="3C0707EB" w14:textId="77777777" w:rsidR="00C978CA" w:rsidRPr="00C978CA" w:rsidRDefault="00C978CA" w:rsidP="00C978CA">
      <w:pPr>
        <w:ind w:firstLine="720"/>
        <w:jc w:val="both"/>
        <w:rPr>
          <w:bCs/>
          <w:noProof/>
        </w:rPr>
      </w:pPr>
      <w:r w:rsidRPr="00C978CA">
        <w:rPr>
          <w:b/>
          <w:bCs/>
          <w:noProof/>
        </w:rPr>
        <w:t>Source</w:t>
      </w:r>
      <w:r w:rsidRPr="00C978CA">
        <w:rPr>
          <w:bCs/>
          <w:noProof/>
        </w:rPr>
        <w:t>: Research data, 2023</w:t>
      </w:r>
    </w:p>
    <w:p w14:paraId="74C79DB5" w14:textId="77777777" w:rsidR="00C978CA" w:rsidRPr="00C978CA" w:rsidRDefault="00C978CA" w:rsidP="00C978CA">
      <w:pPr>
        <w:ind w:firstLine="720"/>
        <w:jc w:val="both"/>
        <w:rPr>
          <w:bCs/>
          <w:noProof/>
        </w:rPr>
      </w:pPr>
      <w:r w:rsidRPr="00C978CA">
        <w:rPr>
          <w:bCs/>
          <w:noProof/>
        </w:rPr>
        <w:t>Key: N/A = Not Available.</w:t>
      </w:r>
    </w:p>
    <w:p w14:paraId="28FA12B4" w14:textId="77777777" w:rsidR="00C978CA" w:rsidRPr="00C978CA" w:rsidRDefault="00C978CA" w:rsidP="00C978CA">
      <w:pPr>
        <w:ind w:firstLine="720"/>
        <w:jc w:val="both"/>
        <w:rPr>
          <w:bCs/>
          <w:noProof/>
        </w:rPr>
      </w:pPr>
      <w:r w:rsidRPr="00C978CA">
        <w:rPr>
          <w:bCs/>
          <w:noProof/>
        </w:rPr>
        <w:t>In addition, the effectiveness of financing free education is indicated by whether the funds which are provided by the government are the same as what is expected to be received according to directives. In examining this, head teachers were asked whether capitation grants provided by the government meet the requirements. All of them said that the grants they receive do not suit the requirements. This was in line with mentioning the amounts of the grants that they usually receive. This was put in various ways and the following quotation reveals the response of one of the head teachers.</w:t>
      </w:r>
    </w:p>
    <w:p w14:paraId="1CAC573D" w14:textId="77777777" w:rsidR="00C978CA" w:rsidRPr="00C978CA" w:rsidRDefault="00C978CA" w:rsidP="00C978CA">
      <w:pPr>
        <w:ind w:firstLine="720"/>
        <w:jc w:val="both"/>
        <w:rPr>
          <w:bCs/>
          <w:noProof/>
        </w:rPr>
      </w:pPr>
      <w:r w:rsidRPr="00C978CA">
        <w:rPr>
          <w:bCs/>
          <w:noProof/>
        </w:rPr>
        <w:t>I suggest that parents could be officially told to contribute a little because the funds provided by the government to cover free education expenses are not enough. It reaches the point where I have to take money from my pocket to cover some expenses. When the higher rank officials come, they do not understand when you say you failed to accomplish some of the tasks because you did not have money, you may just end up with punishments (Interview H</w:t>
      </w:r>
      <w:r w:rsidRPr="00C978CA">
        <w:rPr>
          <w:bCs/>
          <w:noProof/>
          <w:vertAlign w:val="subscript"/>
        </w:rPr>
        <w:t>6,</w:t>
      </w:r>
      <w:r w:rsidRPr="00C978CA">
        <w:rPr>
          <w:bCs/>
          <w:noProof/>
        </w:rPr>
        <w:t xml:space="preserve"> July, 2023).</w:t>
      </w:r>
    </w:p>
    <w:p w14:paraId="1A9B7C74" w14:textId="77777777" w:rsidR="00C978CA" w:rsidRPr="00C978CA" w:rsidRDefault="00C978CA" w:rsidP="00C978CA">
      <w:pPr>
        <w:ind w:firstLine="720"/>
        <w:jc w:val="both"/>
        <w:rPr>
          <w:bCs/>
          <w:noProof/>
        </w:rPr>
      </w:pPr>
      <w:r w:rsidRPr="00C978CA">
        <w:rPr>
          <w:bCs/>
          <w:noProof/>
        </w:rPr>
        <w:t>Data reveal that there are deficits in capitation grants provided in all schools. In addition, it is disclosed that the amount they receive is not enough for them to meet all the school requirements.</w:t>
      </w:r>
    </w:p>
    <w:p w14:paraId="5A0237F2" w14:textId="77777777" w:rsidR="00C978CA" w:rsidRPr="00C978CA" w:rsidRDefault="00C978CA" w:rsidP="00C978CA">
      <w:pPr>
        <w:ind w:firstLine="720"/>
        <w:jc w:val="both"/>
        <w:rPr>
          <w:bCs/>
          <w:noProof/>
        </w:rPr>
      </w:pPr>
      <w:r w:rsidRPr="00C978CA">
        <w:rPr>
          <w:bCs/>
          <w:noProof/>
        </w:rPr>
        <w:t>However, teachers say that there is the existence of some small contributions paid by parents. With this, they argue that the government does not finance free education effectively and that’s why parents are forced to contribute voluntarily. In their own words, some of the teachers were quoted as follows:</w:t>
      </w:r>
    </w:p>
    <w:p w14:paraId="22291589" w14:textId="77777777" w:rsidR="00C978CA" w:rsidRPr="00C978CA" w:rsidRDefault="00C978CA" w:rsidP="00C978CA">
      <w:pPr>
        <w:ind w:firstLine="720"/>
        <w:jc w:val="both"/>
        <w:rPr>
          <w:bCs/>
          <w:noProof/>
        </w:rPr>
      </w:pPr>
      <w:r w:rsidRPr="00C978CA">
        <w:rPr>
          <w:bCs/>
          <w:noProof/>
        </w:rPr>
        <w:t>One of the barriers to running school activities effectively is the contribution that we are required to pay at school. The contributions exceed the fees parents used to pay before. I can prove this to you. As a teacher also I have three children at secondary school. We are required to contribute 50 kilograms of maize flour and 25 kilograms of beans per child per year. This means that I contribute 150 kilograms of maize flour and 75 kilograms of beans per academic year which its cost exceeds the fees we used to pay before. It will reach the point that I will fail to send children to school. And if this happens they will come to sue me (Interview T</w:t>
      </w:r>
      <w:r w:rsidRPr="00C978CA">
        <w:rPr>
          <w:bCs/>
          <w:noProof/>
          <w:vertAlign w:val="subscript"/>
        </w:rPr>
        <w:t>3,</w:t>
      </w:r>
      <w:r w:rsidRPr="00C978CA">
        <w:rPr>
          <w:bCs/>
          <w:noProof/>
        </w:rPr>
        <w:t xml:space="preserve"> July, 2023).</w:t>
      </w:r>
    </w:p>
    <w:p w14:paraId="1D2BDB59" w14:textId="77777777" w:rsidR="00C978CA" w:rsidRPr="00C978CA" w:rsidRDefault="00C978CA" w:rsidP="00C978CA">
      <w:pPr>
        <w:ind w:firstLine="720"/>
        <w:jc w:val="both"/>
        <w:rPr>
          <w:bCs/>
          <w:noProof/>
        </w:rPr>
      </w:pPr>
      <w:r w:rsidRPr="00C978CA">
        <w:rPr>
          <w:bCs/>
          <w:noProof/>
        </w:rPr>
        <w:t>Data from head teachers and teachers cement the fact that at some point the government does not finance free education as it is required.</w:t>
      </w:r>
    </w:p>
    <w:p w14:paraId="368AB01D" w14:textId="77777777" w:rsidR="00C978CA" w:rsidRPr="00C978CA" w:rsidRDefault="00C978CA" w:rsidP="00C978CA">
      <w:pPr>
        <w:ind w:firstLine="720"/>
        <w:jc w:val="both"/>
        <w:rPr>
          <w:bCs/>
          <w:noProof/>
        </w:rPr>
      </w:pPr>
      <w:r w:rsidRPr="00C978CA">
        <w:rPr>
          <w:bCs/>
          <w:noProof/>
        </w:rPr>
        <w:t>The financing of fee-free education (FFE) in Tanzania has been a subject of significant concern. While the policy is designed to reduce financial barriers to education, schools continue to face challenges due to insufficient capitation grants from the government. Research by Haki Elimu (2017) suggests that the gap between the government’s allocated funds and actual school needs is widespread, as schools often find the capitation grants inadequate to cover all required expenses. This finding aligns with the reports of headteachers in Nyamagana District, who indicated that they often had to dip into their personal finances to meet school demands, with some even suggesting that parents be asked to contribute financially to bridge the funding gap. This situation reveals a disconnect between the government’s intentions and the on-the-ground realities of implementing free education (Komba, 2017).</w:t>
      </w:r>
    </w:p>
    <w:p w14:paraId="019306A8" w14:textId="77777777" w:rsidR="00C978CA" w:rsidRPr="00C978CA" w:rsidRDefault="00C978CA" w:rsidP="00C978CA">
      <w:pPr>
        <w:ind w:firstLine="720"/>
        <w:jc w:val="both"/>
        <w:rPr>
          <w:bCs/>
          <w:noProof/>
        </w:rPr>
      </w:pPr>
      <w:r w:rsidRPr="00C978CA">
        <w:rPr>
          <w:bCs/>
          <w:noProof/>
        </w:rPr>
        <w:t>In addition, the burden of additional contributions from parents, which teachers and headteachers report as exceeding the previous school fees, indicates that the policy’s implementation is not as effective as expected. Teachers, for instance, expressed concerns about the cost of parental contributions, such as foodstuffs, which they argued had surpassed the cost of prior school fees (Kitundu, 2011). This financial strain underscores the ineffective financing of FFE, making it harder for schools to sustain quality education. Mizala and Torche (2012) also found that inadequate funding in education systems often leads to an over-reliance on parents, which can worsen inequalities in access to quality education.</w:t>
      </w:r>
    </w:p>
    <w:p w14:paraId="0072FE67" w14:textId="77777777" w:rsidR="00C978CA" w:rsidRPr="00C978CA" w:rsidRDefault="00C978CA" w:rsidP="00C978CA">
      <w:pPr>
        <w:ind w:firstLine="720"/>
        <w:jc w:val="both"/>
        <w:rPr>
          <w:bCs/>
          <w:noProof/>
        </w:rPr>
      </w:pPr>
      <w:r w:rsidRPr="00C978CA">
        <w:rPr>
          <w:bCs/>
          <w:noProof/>
        </w:rPr>
        <w:t>Further, the problem of overcrowded classrooms, as discussed by Tahir et al. (2019), exacerbates the difficulties in managing the increased enrollment. The surge in student numbers, due to the FFE policy, places immense pressure on teaching resources and infrastructure, which are already underfunded and overstretched (Liljenberg, 2021). In rural areas like Nyamagana, this challenge is more pronounced, with schools struggling to provide essential learning materials, proper classroom management, and adequate teacher-student ratios (Mgimba &amp; Mwila, 2022).</w:t>
      </w:r>
    </w:p>
    <w:p w14:paraId="071ECD7D" w14:textId="56965EB4" w:rsidR="006D47FE" w:rsidRPr="00A041FC" w:rsidRDefault="00C978CA" w:rsidP="00C978CA">
      <w:pPr>
        <w:ind w:firstLine="720"/>
        <w:jc w:val="both"/>
        <w:rPr>
          <w:bCs/>
          <w:noProof/>
        </w:rPr>
      </w:pPr>
      <w:r w:rsidRPr="00C978CA">
        <w:rPr>
          <w:bCs/>
          <w:noProof/>
        </w:rPr>
        <w:t>Ultimately, while the FFE policy aims to improve access to education, its effectiveness is compromised by insufficient government funding, as evidenced by the financial struggles reported by headteachers and teachers. For the policy to fulfill its objectives, there needs to be a substantial increase in government funding, as well as better financial management to ensure that schools can meet the growing demands of the free education system.</w:t>
      </w:r>
    </w:p>
    <w:p w14:paraId="74DFFD37" w14:textId="14B500CF" w:rsidR="00F94E42" w:rsidRDefault="000E26C2" w:rsidP="006D47FE">
      <w:pPr>
        <w:pStyle w:val="BodyText"/>
        <w:ind w:left="182" w:right="178" w:firstLine="385"/>
        <w:jc w:val="both"/>
        <w:rPr>
          <w:bCs/>
          <w:noProof/>
        </w:rPr>
      </w:pPr>
      <w:r w:rsidRPr="000E26C2">
        <w:rPr>
          <w:bCs/>
          <w:noProof/>
        </w:rPr>
        <w:t xml:space="preserve"> </w:t>
      </w:r>
    </w:p>
    <w:p w14:paraId="5AB4D3AC" w14:textId="6D507BC3" w:rsidR="006D47FE" w:rsidRPr="006D47FE" w:rsidRDefault="006D47FE" w:rsidP="006D47FE">
      <w:pPr>
        <w:pStyle w:val="BodyText"/>
        <w:ind w:right="178"/>
        <w:jc w:val="both"/>
        <w:rPr>
          <w:b/>
          <w:noProof/>
        </w:rPr>
      </w:pPr>
      <w:r w:rsidRPr="006D47FE">
        <w:rPr>
          <w:b/>
          <w:noProof/>
        </w:rPr>
        <w:t>CONCLUSION</w:t>
      </w:r>
    </w:p>
    <w:p w14:paraId="01DAFC10" w14:textId="77777777" w:rsidR="00694DF9" w:rsidRPr="00694DF9" w:rsidRDefault="00694DF9" w:rsidP="00694DF9">
      <w:pPr>
        <w:pStyle w:val="BodyText"/>
        <w:ind w:firstLine="538"/>
        <w:jc w:val="both"/>
        <w:rPr>
          <w:bCs/>
          <w:noProof/>
        </w:rPr>
      </w:pPr>
      <w:r w:rsidRPr="00694DF9">
        <w:rPr>
          <w:bCs/>
          <w:noProof/>
        </w:rPr>
        <w:t>For education to truly contribute to economic, political, and social development worldwide, it cannot solely rely on government provision; community participation is essential in supporting the education system. However, in Tanzania, community engagement in school support remains peripheral, which contributes to a significant gap in the resources necessary for quality education. As a result, many students graduate without the expected knowledge and skills needed to participate effectively in an industrial economy. This underscores the critical impact of the Fee-Free Education (FFE) policy on student enrollment and its subsequent effect on the teacher-student ratio.</w:t>
      </w:r>
    </w:p>
    <w:p w14:paraId="490497BA" w14:textId="77777777" w:rsidR="00694DF9" w:rsidRPr="00694DF9" w:rsidRDefault="00694DF9" w:rsidP="00694DF9">
      <w:pPr>
        <w:pStyle w:val="BodyText"/>
        <w:ind w:firstLine="538"/>
        <w:jc w:val="both"/>
        <w:rPr>
          <w:bCs/>
          <w:noProof/>
        </w:rPr>
      </w:pPr>
      <w:r w:rsidRPr="00694DF9">
        <w:rPr>
          <w:bCs/>
          <w:noProof/>
        </w:rPr>
        <w:t>The implementation of the FFE policy in Nyamagana District has indeed increased student enrollment, demonstrating its positive influence on access to secondary education. However, the gap between the community's expectations and the reality of policy implementation remains significant. Many in the community believe that education should be entirely free, but the policy does not fully cover all associated costs, leaving schools to seek additional financial contributions from parents. This has exacerbated inequalities, with some families facing greater financial burdens. Teachers and administrators highlight that insufficient capitation grants from the government are a major obstacle to providing quality education. The growth in student enrollment has not been met with adequate funding, resulting in overcrowded classrooms, a shortage of resources, and challenges in maintaining high-quality teaching standards.</w:t>
      </w:r>
    </w:p>
    <w:p w14:paraId="046DF01C" w14:textId="503D90F7" w:rsidR="000E26C2" w:rsidRPr="00031CEF" w:rsidRDefault="00694DF9" w:rsidP="00694DF9">
      <w:pPr>
        <w:pStyle w:val="BodyText"/>
        <w:ind w:firstLine="538"/>
        <w:jc w:val="both"/>
        <w:rPr>
          <w:noProof/>
          <w:lang w:val="en-ID"/>
        </w:rPr>
      </w:pPr>
      <w:r w:rsidRPr="00694DF9">
        <w:rPr>
          <w:bCs/>
          <w:noProof/>
        </w:rPr>
        <w:t>To address these challenges, it is essential for the government to improve the funding mechanisms for schools. This includes increasing the capitation grants and revising the modality and amount of funds allocated to schools to ensure that they are adequately equipped to handle the growing student population. Additionally, in order to alleviate the teacher-student ratio and the shortage of teachers, both the government and non-governmental organizations should prioritize the training and recruitment of new teachers. Only through these concerted efforts can the goals of FFE be fully realized, ensuring that students are provided with the quality education they need to thrive in the future economy</w:t>
      </w:r>
    </w:p>
    <w:p w14:paraId="31587462" w14:textId="77777777" w:rsidR="00F94E42" w:rsidRPr="00F94E42" w:rsidRDefault="00F94E42" w:rsidP="00F94E42">
      <w:pPr>
        <w:pStyle w:val="BodyText"/>
        <w:ind w:left="182" w:right="178" w:firstLine="538"/>
        <w:jc w:val="both"/>
        <w:rPr>
          <w:noProof/>
          <w:lang w:val="id-ID"/>
        </w:rPr>
      </w:pPr>
    </w:p>
    <w:p w14:paraId="1ADC93BF" w14:textId="4E251D95" w:rsidR="00A11171" w:rsidRDefault="0085211C" w:rsidP="00AE6339">
      <w:pPr>
        <w:pStyle w:val="Heading1"/>
        <w:tabs>
          <w:tab w:val="left" w:pos="1890"/>
        </w:tabs>
        <w:spacing w:before="1"/>
        <w:ind w:left="0"/>
        <w:rPr>
          <w:noProof/>
          <w:lang w:val="id-ID"/>
        </w:rPr>
      </w:pPr>
      <w:r w:rsidRPr="00416406">
        <w:rPr>
          <w:noProof/>
          <w:lang w:val="id-ID"/>
        </w:rPr>
        <w:t>REFER</w:t>
      </w:r>
      <w:r w:rsidR="00354A6F">
        <w:rPr>
          <w:noProof/>
          <w:lang w:val="id-ID"/>
        </w:rPr>
        <w:t>ENSI</w:t>
      </w:r>
    </w:p>
    <w:p w14:paraId="70C6A180" w14:textId="623BD841" w:rsidR="00694DF9" w:rsidRPr="00694DF9" w:rsidRDefault="00AE6339" w:rsidP="00694DF9">
      <w:pPr>
        <w:adjustRightInd w:val="0"/>
        <w:ind w:left="480" w:hanging="480"/>
        <w:jc w:val="both"/>
        <w:rPr>
          <w:noProof/>
          <w:sz w:val="24"/>
        </w:rPr>
      </w:pPr>
      <w:r>
        <w:rPr>
          <w:b/>
          <w:bCs/>
          <w:noProof/>
          <w:lang w:val="id-ID"/>
        </w:rPr>
        <w:fldChar w:fldCharType="begin" w:fldLock="1"/>
      </w:r>
      <w:r>
        <w:rPr>
          <w:b/>
          <w:bCs/>
          <w:noProof/>
          <w:lang w:val="id-ID"/>
        </w:rPr>
        <w:instrText xml:space="preserve">ADDIN Mendeley Bibliography CSL_BIBLIOGRAPHY </w:instrText>
      </w:r>
      <w:r>
        <w:rPr>
          <w:b/>
          <w:bCs/>
          <w:noProof/>
          <w:lang w:val="id-ID"/>
        </w:rPr>
        <w:fldChar w:fldCharType="separate"/>
      </w:r>
      <w:r w:rsidR="00694DF9" w:rsidRPr="00694DF9">
        <w:rPr>
          <w:sz w:val="24"/>
          <w:szCs w:val="24"/>
          <w:lang w:val="en-GB" w:eastAsia="zh-CN"/>
        </w:rPr>
        <w:t xml:space="preserve"> </w:t>
      </w:r>
      <w:r w:rsidR="00694DF9" w:rsidRPr="00694DF9">
        <w:rPr>
          <w:noProof/>
          <w:sz w:val="24"/>
          <w:lang w:val="en-GB"/>
        </w:rPr>
        <w:t xml:space="preserve">Aaron, D. (2019). </w:t>
      </w:r>
      <w:r w:rsidR="00694DF9" w:rsidRPr="00694DF9">
        <w:rPr>
          <w:i/>
          <w:noProof/>
          <w:sz w:val="24"/>
          <w:lang w:val="en-GB"/>
        </w:rPr>
        <w:t>Relationship Between Students, Teachers and Parents Towards Secondary School Academic Performance</w:t>
      </w:r>
      <w:r w:rsidR="00694DF9" w:rsidRPr="00694DF9">
        <w:rPr>
          <w:noProof/>
          <w:sz w:val="24"/>
          <w:lang w:val="en-GB"/>
        </w:rPr>
        <w:t>. (Unpublished Thesis) Mzumbe University</w:t>
      </w:r>
    </w:p>
    <w:p w14:paraId="0F2EAB68" w14:textId="77777777" w:rsidR="00694DF9" w:rsidRPr="00694DF9" w:rsidRDefault="00694DF9" w:rsidP="00694DF9">
      <w:pPr>
        <w:adjustRightInd w:val="0"/>
        <w:ind w:left="480" w:hanging="480"/>
        <w:jc w:val="both"/>
        <w:rPr>
          <w:noProof/>
          <w:sz w:val="24"/>
        </w:rPr>
      </w:pPr>
      <w:r w:rsidRPr="00694DF9">
        <w:rPr>
          <w:noProof/>
          <w:sz w:val="24"/>
          <w:lang w:val="en-GB"/>
        </w:rPr>
        <w:t xml:space="preserve">Adangabe D. (2020). </w:t>
      </w:r>
      <w:r w:rsidRPr="00694DF9">
        <w:rPr>
          <w:i/>
          <w:noProof/>
          <w:sz w:val="24"/>
          <w:lang w:val="en-GB"/>
        </w:rPr>
        <w:t>Infrastructural Maintenance Practices in Schools and its Impacts on Educational Delivery</w:t>
      </w:r>
      <w:r w:rsidRPr="00694DF9">
        <w:rPr>
          <w:noProof/>
          <w:sz w:val="24"/>
          <w:lang w:val="en-GB"/>
        </w:rPr>
        <w:t>; Research Gate.</w:t>
      </w:r>
    </w:p>
    <w:p w14:paraId="0C726AA8" w14:textId="77777777" w:rsidR="00694DF9" w:rsidRPr="00694DF9" w:rsidRDefault="00694DF9" w:rsidP="00694DF9">
      <w:pPr>
        <w:adjustRightInd w:val="0"/>
        <w:ind w:left="480" w:hanging="480"/>
        <w:jc w:val="both"/>
        <w:rPr>
          <w:bCs/>
          <w:noProof/>
          <w:sz w:val="24"/>
        </w:rPr>
      </w:pPr>
      <w:r w:rsidRPr="00694DF9">
        <w:rPr>
          <w:bCs/>
          <w:noProof/>
          <w:sz w:val="24"/>
          <w:lang w:val="en-GB"/>
        </w:rPr>
        <w:t xml:space="preserve">Ahmed A. (2018). </w:t>
      </w:r>
      <w:r w:rsidRPr="00694DF9">
        <w:rPr>
          <w:bCs/>
          <w:i/>
          <w:noProof/>
          <w:sz w:val="24"/>
          <w:lang w:val="en-GB"/>
        </w:rPr>
        <w:t>Effects of Over-Crowded Classes on Teaching Learning Process at Secondary Level in District Nankana Sahib</w:t>
      </w:r>
      <w:r w:rsidRPr="00694DF9">
        <w:rPr>
          <w:bCs/>
          <w:noProof/>
          <w:sz w:val="24"/>
          <w:lang w:val="en-GB"/>
        </w:rPr>
        <w:t xml:space="preserve">. </w:t>
      </w:r>
      <w:r w:rsidRPr="00694DF9">
        <w:rPr>
          <w:noProof/>
          <w:sz w:val="24"/>
          <w:lang w:val="en-GB"/>
        </w:rPr>
        <w:t>University of Lahore.</w:t>
      </w:r>
    </w:p>
    <w:p w14:paraId="1C727983" w14:textId="77777777" w:rsidR="00694DF9" w:rsidRPr="00694DF9" w:rsidRDefault="00694DF9" w:rsidP="00694DF9">
      <w:pPr>
        <w:adjustRightInd w:val="0"/>
        <w:ind w:left="480" w:hanging="480"/>
        <w:jc w:val="both"/>
        <w:rPr>
          <w:noProof/>
          <w:sz w:val="24"/>
        </w:rPr>
      </w:pPr>
      <w:r w:rsidRPr="00694DF9">
        <w:rPr>
          <w:noProof/>
          <w:sz w:val="24"/>
          <w:lang w:val="en-GB"/>
        </w:rPr>
        <w:t xml:space="preserve">Akinbobola. C (2020). </w:t>
      </w:r>
      <w:r w:rsidRPr="00694DF9">
        <w:rPr>
          <w:i/>
          <w:noProof/>
          <w:sz w:val="24"/>
          <w:lang w:val="en-GB"/>
        </w:rPr>
        <w:t>Enhancing Students’ Attitudes Towards the Taught Subjects</w:t>
      </w:r>
      <w:r w:rsidRPr="00694DF9">
        <w:rPr>
          <w:noProof/>
          <w:sz w:val="24"/>
          <w:lang w:val="en-GB"/>
        </w:rPr>
        <w:t>; Australian Journal of Teacher Education.</w:t>
      </w:r>
    </w:p>
    <w:p w14:paraId="6EAC5F31" w14:textId="77777777" w:rsidR="00694DF9" w:rsidRPr="00694DF9" w:rsidRDefault="00694DF9" w:rsidP="00694DF9">
      <w:pPr>
        <w:adjustRightInd w:val="0"/>
        <w:ind w:left="480" w:hanging="480"/>
        <w:jc w:val="both"/>
        <w:rPr>
          <w:noProof/>
          <w:sz w:val="24"/>
        </w:rPr>
      </w:pPr>
      <w:r w:rsidRPr="00694DF9">
        <w:rPr>
          <w:noProof/>
          <w:sz w:val="24"/>
          <w:lang w:val="en-GB"/>
        </w:rPr>
        <w:t xml:space="preserve">Cohen, L., Manion, and Morrison (2018). </w:t>
      </w:r>
      <w:r w:rsidRPr="00694DF9">
        <w:rPr>
          <w:i/>
          <w:noProof/>
          <w:sz w:val="24"/>
          <w:lang w:val="en-GB"/>
        </w:rPr>
        <w:t>Research methods in education</w:t>
      </w:r>
      <w:r w:rsidRPr="00694DF9">
        <w:rPr>
          <w:noProof/>
          <w:sz w:val="24"/>
          <w:lang w:val="en-GB"/>
        </w:rPr>
        <w:t xml:space="preserve"> (8</w:t>
      </w:r>
      <w:r w:rsidRPr="00694DF9">
        <w:rPr>
          <w:noProof/>
          <w:sz w:val="24"/>
          <w:vertAlign w:val="superscript"/>
          <w:lang w:val="en-GB"/>
        </w:rPr>
        <w:t>th</w:t>
      </w:r>
      <w:r w:rsidRPr="00694DF9">
        <w:rPr>
          <w:noProof/>
          <w:sz w:val="24"/>
          <w:lang w:val="en-GB"/>
        </w:rPr>
        <w:t xml:space="preserve"> ed.). Taylor and Francis group.</w:t>
      </w:r>
    </w:p>
    <w:p w14:paraId="65CCDB60" w14:textId="77777777" w:rsidR="00694DF9" w:rsidRPr="00694DF9" w:rsidRDefault="00694DF9" w:rsidP="00694DF9">
      <w:pPr>
        <w:adjustRightInd w:val="0"/>
        <w:ind w:left="480" w:hanging="480"/>
        <w:jc w:val="both"/>
        <w:rPr>
          <w:noProof/>
          <w:sz w:val="24"/>
        </w:rPr>
      </w:pPr>
      <w:r w:rsidRPr="00694DF9">
        <w:rPr>
          <w:noProof/>
          <w:sz w:val="24"/>
          <w:lang w:val="en-GB"/>
        </w:rPr>
        <w:t xml:space="preserve">Creswell, J.W. (2012). </w:t>
      </w:r>
      <w:r w:rsidRPr="00694DF9">
        <w:rPr>
          <w:i/>
          <w:noProof/>
          <w:sz w:val="24"/>
          <w:lang w:val="en-GB"/>
        </w:rPr>
        <w:t>Research Design: Qualitative, quantitative and mixed methods approaches.</w:t>
      </w:r>
      <w:r w:rsidRPr="00694DF9">
        <w:rPr>
          <w:noProof/>
          <w:sz w:val="24"/>
          <w:lang w:val="en-GB"/>
        </w:rPr>
        <w:t xml:space="preserve"> 4</w:t>
      </w:r>
      <w:r w:rsidRPr="00694DF9">
        <w:rPr>
          <w:noProof/>
          <w:sz w:val="24"/>
          <w:vertAlign w:val="superscript"/>
          <w:lang w:val="en-GB"/>
        </w:rPr>
        <w:t>th</w:t>
      </w:r>
      <w:r w:rsidRPr="00694DF9">
        <w:rPr>
          <w:noProof/>
          <w:sz w:val="24"/>
          <w:lang w:val="en-GB"/>
        </w:rPr>
        <w:t xml:space="preserve"> ed. Thousand Oaks, SAGE Publications.</w:t>
      </w:r>
    </w:p>
    <w:p w14:paraId="7F08E663" w14:textId="77777777" w:rsidR="00694DF9" w:rsidRPr="00694DF9" w:rsidRDefault="00694DF9" w:rsidP="00694DF9">
      <w:pPr>
        <w:adjustRightInd w:val="0"/>
        <w:ind w:left="480" w:hanging="480"/>
        <w:jc w:val="both"/>
        <w:rPr>
          <w:noProof/>
          <w:sz w:val="24"/>
        </w:rPr>
      </w:pPr>
      <w:r w:rsidRPr="00694DF9">
        <w:rPr>
          <w:noProof/>
          <w:sz w:val="24"/>
          <w:lang w:val="en-GB"/>
        </w:rPr>
        <w:t xml:space="preserve">Emma G &amp; Elaine W. (2019). </w:t>
      </w:r>
      <w:r w:rsidRPr="00694DF9">
        <w:rPr>
          <w:i/>
          <w:noProof/>
          <w:sz w:val="24"/>
          <w:lang w:val="en-GB"/>
        </w:rPr>
        <w:t>The First Report in ‘The Perfect Storm in the Teacher Labour Market’</w:t>
      </w:r>
      <w:r w:rsidRPr="00694DF9">
        <w:rPr>
          <w:noProof/>
          <w:sz w:val="24"/>
          <w:lang w:val="en-GB"/>
        </w:rPr>
        <w:t>. Economic Policy Institute.</w:t>
      </w:r>
    </w:p>
    <w:p w14:paraId="137B4F1E" w14:textId="77777777" w:rsidR="00694DF9" w:rsidRPr="00694DF9" w:rsidRDefault="00694DF9" w:rsidP="00694DF9">
      <w:pPr>
        <w:adjustRightInd w:val="0"/>
        <w:ind w:left="480" w:hanging="480"/>
        <w:jc w:val="both"/>
        <w:rPr>
          <w:noProof/>
          <w:sz w:val="24"/>
        </w:rPr>
      </w:pPr>
      <w:r w:rsidRPr="00694DF9">
        <w:rPr>
          <w:noProof/>
          <w:sz w:val="24"/>
          <w:lang w:val="en-GB"/>
        </w:rPr>
        <w:t xml:space="preserve">Grover A, (2015). </w:t>
      </w:r>
      <w:r w:rsidRPr="00694DF9">
        <w:rPr>
          <w:i/>
          <w:noProof/>
          <w:sz w:val="24"/>
          <w:lang w:val="en-GB"/>
        </w:rPr>
        <w:t>Polythene and Environment. Environmental Sciences</w:t>
      </w:r>
      <w:r w:rsidRPr="00694DF9">
        <w:rPr>
          <w:noProof/>
          <w:sz w:val="24"/>
          <w:lang w:val="en-GB"/>
        </w:rPr>
        <w:t>. An International Journal of Environmental Psychology and Toxicology, 5, 1091-1105.</w:t>
      </w:r>
    </w:p>
    <w:p w14:paraId="7C96DBC8" w14:textId="77777777" w:rsidR="00694DF9" w:rsidRPr="00694DF9" w:rsidRDefault="00694DF9" w:rsidP="00694DF9">
      <w:pPr>
        <w:adjustRightInd w:val="0"/>
        <w:ind w:left="480" w:hanging="480"/>
        <w:jc w:val="both"/>
        <w:rPr>
          <w:noProof/>
          <w:sz w:val="24"/>
        </w:rPr>
      </w:pPr>
      <w:r w:rsidRPr="00694DF9">
        <w:rPr>
          <w:noProof/>
          <w:sz w:val="24"/>
          <w:lang w:val="en-GB"/>
        </w:rPr>
        <w:t xml:space="preserve">Haki Elimu, (2017); </w:t>
      </w:r>
      <w:r w:rsidRPr="00694DF9">
        <w:rPr>
          <w:i/>
          <w:noProof/>
          <w:sz w:val="24"/>
          <w:lang w:val="en-GB"/>
        </w:rPr>
        <w:t>Fee-Free Education Implementation Policy in Tanzania</w:t>
      </w:r>
      <w:r w:rsidRPr="00694DF9">
        <w:rPr>
          <w:noProof/>
          <w:sz w:val="24"/>
          <w:lang w:val="en-GB"/>
        </w:rPr>
        <w:t>, A Qualitative Study. Stanford Libraries.</w:t>
      </w:r>
    </w:p>
    <w:p w14:paraId="427A761A" w14:textId="77777777" w:rsidR="00694DF9" w:rsidRPr="00694DF9" w:rsidRDefault="00694DF9" w:rsidP="00694DF9">
      <w:pPr>
        <w:adjustRightInd w:val="0"/>
        <w:ind w:left="480" w:hanging="480"/>
        <w:jc w:val="both"/>
        <w:rPr>
          <w:noProof/>
          <w:sz w:val="24"/>
        </w:rPr>
      </w:pPr>
      <w:r w:rsidRPr="00694DF9">
        <w:rPr>
          <w:noProof/>
          <w:sz w:val="24"/>
          <w:lang w:val="en-GB"/>
        </w:rPr>
        <w:t xml:space="preserve">Kanyamwenge, S. L. (2017). </w:t>
      </w:r>
      <w:r w:rsidRPr="00694DF9">
        <w:rPr>
          <w:i/>
          <w:iCs/>
          <w:noProof/>
          <w:sz w:val="24"/>
          <w:lang w:val="en-GB"/>
        </w:rPr>
        <w:t xml:space="preserve">The Contribution of Class Size on Students’ Academic </w:t>
      </w:r>
      <w:r w:rsidRPr="00694DF9">
        <w:rPr>
          <w:i/>
          <w:iCs/>
          <w:noProof/>
          <w:sz w:val="24"/>
          <w:lang w:val="en-GB"/>
        </w:rPr>
        <w:tab/>
        <w:t>Performance in Secondary Schools in Karagwe District</w:t>
      </w:r>
      <w:r w:rsidRPr="00694DF9">
        <w:rPr>
          <w:noProof/>
          <w:sz w:val="24"/>
          <w:lang w:val="en-GB"/>
        </w:rPr>
        <w:t xml:space="preserve"> (Doctoral dissertation, The </w:t>
      </w:r>
      <w:r w:rsidRPr="00694DF9">
        <w:rPr>
          <w:noProof/>
          <w:sz w:val="24"/>
          <w:lang w:val="en-GB"/>
        </w:rPr>
        <w:tab/>
        <w:t xml:space="preserve">Open University of </w:t>
      </w:r>
      <w:r w:rsidRPr="00694DF9">
        <w:rPr>
          <w:noProof/>
          <w:sz w:val="24"/>
          <w:lang w:val="en-GB"/>
        </w:rPr>
        <w:tab/>
        <w:t>Tanzania).</w:t>
      </w:r>
    </w:p>
    <w:p w14:paraId="6F119364" w14:textId="77777777" w:rsidR="00694DF9" w:rsidRPr="00694DF9" w:rsidRDefault="00694DF9" w:rsidP="00694DF9">
      <w:pPr>
        <w:adjustRightInd w:val="0"/>
        <w:ind w:left="480" w:hanging="480"/>
        <w:jc w:val="both"/>
        <w:rPr>
          <w:noProof/>
          <w:sz w:val="24"/>
        </w:rPr>
      </w:pPr>
    </w:p>
    <w:p w14:paraId="10505C44" w14:textId="77777777" w:rsidR="00694DF9" w:rsidRPr="00694DF9" w:rsidRDefault="00694DF9" w:rsidP="00694DF9">
      <w:pPr>
        <w:adjustRightInd w:val="0"/>
        <w:ind w:left="480" w:hanging="480"/>
        <w:jc w:val="both"/>
        <w:rPr>
          <w:noProof/>
          <w:sz w:val="24"/>
        </w:rPr>
      </w:pPr>
      <w:r w:rsidRPr="00694DF9">
        <w:rPr>
          <w:noProof/>
          <w:sz w:val="24"/>
          <w:lang w:val="en-GB"/>
        </w:rPr>
        <w:t xml:space="preserve">Kitundu, J. (2011). </w:t>
      </w:r>
      <w:r w:rsidRPr="00694DF9">
        <w:rPr>
          <w:i/>
          <w:noProof/>
          <w:sz w:val="24"/>
          <w:lang w:val="en-GB"/>
        </w:rPr>
        <w:t xml:space="preserve">The effects of high pupil enrolment rates in community secondary schools in Tanzania: a case of Community Secondary Schools in Temeke Municipality in Dar es Salaam Region relative to Government and Private Secondary Schools. </w:t>
      </w:r>
      <w:r w:rsidRPr="00694DF9">
        <w:rPr>
          <w:noProof/>
          <w:sz w:val="24"/>
          <w:lang w:val="en-GB"/>
        </w:rPr>
        <w:t>School of Education.</w:t>
      </w:r>
    </w:p>
    <w:p w14:paraId="75F056C5" w14:textId="77777777" w:rsidR="00694DF9" w:rsidRPr="00694DF9" w:rsidRDefault="00694DF9" w:rsidP="00694DF9">
      <w:pPr>
        <w:adjustRightInd w:val="0"/>
        <w:ind w:left="480" w:hanging="480"/>
        <w:jc w:val="both"/>
        <w:rPr>
          <w:i/>
          <w:noProof/>
          <w:sz w:val="24"/>
        </w:rPr>
      </w:pPr>
      <w:r w:rsidRPr="00694DF9">
        <w:rPr>
          <w:noProof/>
          <w:sz w:val="24"/>
          <w:lang w:val="en-GB"/>
        </w:rPr>
        <w:t xml:space="preserve">Komba, A. (2017). </w:t>
      </w:r>
      <w:r w:rsidRPr="00694DF9">
        <w:rPr>
          <w:i/>
          <w:noProof/>
          <w:sz w:val="24"/>
          <w:lang w:val="en-GB"/>
        </w:rPr>
        <w:t>Educational accountability relationships and students’ learning outcomes in Tanzanias’ public schools.</w:t>
      </w:r>
    </w:p>
    <w:p w14:paraId="203DBB01" w14:textId="77777777" w:rsidR="00694DF9" w:rsidRPr="00694DF9" w:rsidRDefault="00694DF9" w:rsidP="00694DF9">
      <w:pPr>
        <w:adjustRightInd w:val="0"/>
        <w:ind w:left="480" w:hanging="480"/>
        <w:jc w:val="both"/>
        <w:rPr>
          <w:noProof/>
          <w:sz w:val="24"/>
        </w:rPr>
      </w:pPr>
      <w:r w:rsidRPr="00694DF9">
        <w:rPr>
          <w:noProof/>
          <w:sz w:val="24"/>
          <w:lang w:val="en-GB"/>
        </w:rPr>
        <w:t xml:space="preserve">Korpershoek, H., Canrinus, T., Fokkens-Bruinsma, M. &amp; de Boer, H. (2019). </w:t>
      </w:r>
      <w:r w:rsidRPr="00694DF9">
        <w:rPr>
          <w:i/>
          <w:noProof/>
          <w:sz w:val="24"/>
          <w:lang w:val="en-GB"/>
        </w:rPr>
        <w:t>The relationships between school belonging and students’ motivational, social-emotional, behavioural, and academic outcomes in secondary education: a meta-analytic review</w:t>
      </w:r>
      <w:r w:rsidRPr="00694DF9">
        <w:rPr>
          <w:noProof/>
          <w:sz w:val="24"/>
          <w:lang w:val="en-GB"/>
        </w:rPr>
        <w:t>. Research Papers in Education. https//:10.1080/02671522.2019.1615116.</w:t>
      </w:r>
    </w:p>
    <w:p w14:paraId="7B3BDD84" w14:textId="77777777" w:rsidR="00694DF9" w:rsidRPr="00694DF9" w:rsidRDefault="00694DF9" w:rsidP="00694DF9">
      <w:pPr>
        <w:adjustRightInd w:val="0"/>
        <w:ind w:left="480" w:hanging="480"/>
        <w:jc w:val="both"/>
        <w:rPr>
          <w:noProof/>
          <w:sz w:val="24"/>
        </w:rPr>
      </w:pPr>
      <w:r w:rsidRPr="00694DF9">
        <w:rPr>
          <w:noProof/>
          <w:sz w:val="24"/>
          <w:lang w:val="en-GB"/>
        </w:rPr>
        <w:t xml:space="preserve">Kothari, C. R. (2014). </w:t>
      </w:r>
      <w:r w:rsidRPr="00694DF9">
        <w:rPr>
          <w:i/>
          <w:noProof/>
          <w:sz w:val="24"/>
          <w:lang w:val="en-GB"/>
        </w:rPr>
        <w:t>Research Methodology methods and techniques (</w:t>
      </w:r>
      <w:r w:rsidRPr="00694DF9">
        <w:rPr>
          <w:noProof/>
          <w:sz w:val="24"/>
          <w:lang w:val="en-GB"/>
        </w:rPr>
        <w:t>3</w:t>
      </w:r>
      <w:r w:rsidRPr="00694DF9">
        <w:rPr>
          <w:noProof/>
          <w:sz w:val="24"/>
          <w:vertAlign w:val="superscript"/>
          <w:lang w:val="en-GB"/>
        </w:rPr>
        <w:t>rd</w:t>
      </w:r>
      <w:r w:rsidRPr="00694DF9">
        <w:rPr>
          <w:noProof/>
          <w:sz w:val="24"/>
          <w:lang w:val="en-GB"/>
        </w:rPr>
        <w:t xml:space="preserve"> ed. ).New Age International (P) Limited Publishers.</w:t>
      </w:r>
    </w:p>
    <w:p w14:paraId="42AE0E15" w14:textId="77777777" w:rsidR="00694DF9" w:rsidRPr="00694DF9" w:rsidRDefault="00694DF9" w:rsidP="00694DF9">
      <w:pPr>
        <w:adjustRightInd w:val="0"/>
        <w:ind w:left="480" w:hanging="480"/>
        <w:jc w:val="both"/>
        <w:rPr>
          <w:i/>
          <w:noProof/>
          <w:sz w:val="24"/>
        </w:rPr>
      </w:pPr>
      <w:r w:rsidRPr="00694DF9">
        <w:rPr>
          <w:noProof/>
          <w:sz w:val="24"/>
          <w:lang w:val="en-GB"/>
        </w:rPr>
        <w:t xml:space="preserve">Krishnaswan O. R (2003). </w:t>
      </w:r>
      <w:r w:rsidRPr="00694DF9">
        <w:rPr>
          <w:i/>
          <w:noProof/>
          <w:sz w:val="24"/>
          <w:lang w:val="en-GB"/>
        </w:rPr>
        <w:t>Methodology of Research in Social Sciences.</w:t>
      </w:r>
      <w:r w:rsidRPr="00694DF9">
        <w:rPr>
          <w:noProof/>
          <w:sz w:val="24"/>
          <w:lang w:val="en-GB"/>
        </w:rPr>
        <w:t xml:space="preserve"> Himalaya Publishing Office.</w:t>
      </w:r>
    </w:p>
    <w:p w14:paraId="2A5F22A8" w14:textId="77777777" w:rsidR="00694DF9" w:rsidRPr="00694DF9" w:rsidRDefault="00694DF9" w:rsidP="00694DF9">
      <w:pPr>
        <w:adjustRightInd w:val="0"/>
        <w:ind w:left="480" w:hanging="480"/>
        <w:jc w:val="both"/>
        <w:rPr>
          <w:noProof/>
          <w:sz w:val="24"/>
        </w:rPr>
      </w:pPr>
      <w:r w:rsidRPr="00694DF9">
        <w:rPr>
          <w:noProof/>
          <w:sz w:val="24"/>
          <w:lang w:val="en-GB"/>
        </w:rPr>
        <w:t xml:space="preserve">Kumar, R. (2011). </w:t>
      </w:r>
      <w:r w:rsidRPr="00694DF9">
        <w:rPr>
          <w:i/>
          <w:noProof/>
          <w:sz w:val="24"/>
          <w:lang w:val="en-GB"/>
        </w:rPr>
        <w:t>Research Methodology, a step-by-step guide for beginners</w:t>
      </w:r>
      <w:r w:rsidRPr="00694DF9">
        <w:rPr>
          <w:noProof/>
          <w:sz w:val="24"/>
          <w:lang w:val="en-GB"/>
        </w:rPr>
        <w:t>, (3</w:t>
      </w:r>
      <w:r w:rsidRPr="00694DF9">
        <w:rPr>
          <w:noProof/>
          <w:sz w:val="24"/>
          <w:vertAlign w:val="superscript"/>
          <w:lang w:val="en-GB"/>
        </w:rPr>
        <w:t>rd</w:t>
      </w:r>
      <w:r w:rsidRPr="00694DF9">
        <w:rPr>
          <w:noProof/>
          <w:sz w:val="24"/>
          <w:lang w:val="en-GB"/>
        </w:rPr>
        <w:t xml:space="preserve"> ed.). SAGE Publishers.</w:t>
      </w:r>
    </w:p>
    <w:p w14:paraId="1EC15782" w14:textId="77777777" w:rsidR="00694DF9" w:rsidRPr="00694DF9" w:rsidRDefault="00694DF9" w:rsidP="00694DF9">
      <w:pPr>
        <w:adjustRightInd w:val="0"/>
        <w:ind w:left="480" w:hanging="480"/>
        <w:jc w:val="both"/>
        <w:rPr>
          <w:noProof/>
          <w:sz w:val="24"/>
        </w:rPr>
      </w:pPr>
      <w:r w:rsidRPr="00694DF9">
        <w:rPr>
          <w:noProof/>
          <w:sz w:val="24"/>
          <w:lang w:val="en-GB"/>
        </w:rPr>
        <w:t xml:space="preserve">Liljenberg, M. (2021). </w:t>
      </w:r>
      <w:r w:rsidRPr="00694DF9">
        <w:rPr>
          <w:i/>
          <w:noProof/>
          <w:sz w:val="24"/>
          <w:lang w:val="en-GB"/>
        </w:rPr>
        <w:t>The Need for Recognized Educational Infrastructures to Support Students’ Professional Development;</w:t>
      </w:r>
      <w:r w:rsidRPr="00694DF9">
        <w:rPr>
          <w:noProof/>
          <w:sz w:val="24"/>
          <w:lang w:val="en-GB"/>
        </w:rPr>
        <w:t xml:space="preserve"> Taylor &amp; Francis Online.</w:t>
      </w:r>
    </w:p>
    <w:p w14:paraId="7A46CCD9" w14:textId="77777777" w:rsidR="00694DF9" w:rsidRPr="00694DF9" w:rsidRDefault="00694DF9" w:rsidP="00694DF9">
      <w:pPr>
        <w:adjustRightInd w:val="0"/>
        <w:ind w:left="480" w:hanging="480"/>
        <w:jc w:val="both"/>
        <w:rPr>
          <w:noProof/>
          <w:sz w:val="24"/>
        </w:rPr>
      </w:pPr>
      <w:r w:rsidRPr="00694DF9">
        <w:rPr>
          <w:noProof/>
          <w:sz w:val="24"/>
          <w:lang w:val="en-GB"/>
        </w:rPr>
        <w:t xml:space="preserve">Matungwa J. M (2019). </w:t>
      </w:r>
      <w:r w:rsidRPr="00694DF9">
        <w:rPr>
          <w:i/>
          <w:noProof/>
          <w:sz w:val="24"/>
          <w:lang w:val="en-GB"/>
        </w:rPr>
        <w:t>Assessment on the Educational Infrastructures to Students Academic Performance</w:t>
      </w:r>
      <w:r w:rsidRPr="00694DF9">
        <w:rPr>
          <w:noProof/>
          <w:sz w:val="24"/>
          <w:lang w:val="en-GB"/>
        </w:rPr>
        <w:t>. Open University Thesis</w:t>
      </w:r>
    </w:p>
    <w:p w14:paraId="092D8AA2" w14:textId="77777777" w:rsidR="00694DF9" w:rsidRPr="00694DF9" w:rsidRDefault="00694DF9" w:rsidP="00694DF9">
      <w:pPr>
        <w:adjustRightInd w:val="0"/>
        <w:ind w:left="480" w:hanging="480"/>
        <w:jc w:val="both"/>
        <w:rPr>
          <w:noProof/>
          <w:sz w:val="24"/>
        </w:rPr>
      </w:pPr>
      <w:r w:rsidRPr="00694DF9">
        <w:rPr>
          <w:noProof/>
          <w:sz w:val="24"/>
          <w:lang w:val="en-GB"/>
        </w:rPr>
        <w:t xml:space="preserve">Mbotwa, C., &amp; Akarro, R. R. (2018). Principal Components and Factor Analysis of Fertility Differentials in Tanzania. </w:t>
      </w:r>
      <w:r w:rsidRPr="00694DF9">
        <w:rPr>
          <w:i/>
          <w:noProof/>
          <w:sz w:val="24"/>
          <w:lang w:val="en-GB"/>
        </w:rPr>
        <w:t>General Letters in Mathematics, 4</w:t>
      </w:r>
      <w:r w:rsidRPr="00694DF9">
        <w:rPr>
          <w:noProof/>
          <w:sz w:val="24"/>
          <w:lang w:val="en-GB"/>
        </w:rPr>
        <w:t>(2), 76 - 85</w:t>
      </w:r>
    </w:p>
    <w:p w14:paraId="332C2E9C" w14:textId="77777777" w:rsidR="00694DF9" w:rsidRPr="00694DF9" w:rsidRDefault="00694DF9" w:rsidP="00694DF9">
      <w:pPr>
        <w:adjustRightInd w:val="0"/>
        <w:ind w:left="480" w:hanging="480"/>
        <w:jc w:val="both"/>
        <w:rPr>
          <w:noProof/>
          <w:sz w:val="24"/>
        </w:rPr>
      </w:pPr>
      <w:r w:rsidRPr="00694DF9">
        <w:rPr>
          <w:noProof/>
          <w:sz w:val="24"/>
          <w:lang w:val="en-GB"/>
        </w:rPr>
        <w:t xml:space="preserve">Mgimba, A. and Mwila, P. (2022), </w:t>
      </w:r>
      <w:r w:rsidRPr="00694DF9">
        <w:rPr>
          <w:i/>
          <w:noProof/>
          <w:sz w:val="24"/>
          <w:lang w:val="en-GB"/>
        </w:rPr>
        <w:t>Infrastructural Challenges Influencing Academic Performance in Rural Public Secondary Schools in Iringa</w:t>
      </w:r>
      <w:r w:rsidRPr="00694DF9">
        <w:rPr>
          <w:noProof/>
          <w:sz w:val="24"/>
          <w:lang w:val="en-GB"/>
        </w:rPr>
        <w:t>.</w:t>
      </w:r>
    </w:p>
    <w:p w14:paraId="4104F4A2" w14:textId="77777777" w:rsidR="00694DF9" w:rsidRPr="00694DF9" w:rsidRDefault="00694DF9" w:rsidP="00694DF9">
      <w:pPr>
        <w:adjustRightInd w:val="0"/>
        <w:ind w:left="480" w:hanging="480"/>
        <w:jc w:val="both"/>
        <w:rPr>
          <w:noProof/>
          <w:sz w:val="24"/>
        </w:rPr>
      </w:pPr>
      <w:r w:rsidRPr="00694DF9">
        <w:rPr>
          <w:noProof/>
          <w:sz w:val="24"/>
          <w:lang w:val="en-GB"/>
        </w:rPr>
        <w:t xml:space="preserve">Mizala, A. &amp; Torche, F. (2012). </w:t>
      </w:r>
      <w:r w:rsidRPr="00694DF9">
        <w:rPr>
          <w:i/>
          <w:noProof/>
          <w:sz w:val="24"/>
          <w:lang w:val="en-GB"/>
        </w:rPr>
        <w:t>Bringing the schools back in the stratification of educational achievement in the Chilean voucher system</w:t>
      </w:r>
      <w:r w:rsidRPr="00694DF9">
        <w:rPr>
          <w:noProof/>
          <w:sz w:val="24"/>
          <w:lang w:val="en-GB"/>
        </w:rPr>
        <w:t>; international Journal of educational development 32 (i), 132-144.</w:t>
      </w:r>
    </w:p>
    <w:p w14:paraId="7629BC25" w14:textId="77777777" w:rsidR="00694DF9" w:rsidRPr="00694DF9" w:rsidRDefault="00694DF9" w:rsidP="00694DF9">
      <w:pPr>
        <w:adjustRightInd w:val="0"/>
        <w:ind w:left="480" w:hanging="480"/>
        <w:jc w:val="both"/>
        <w:rPr>
          <w:bCs/>
          <w:noProof/>
          <w:sz w:val="24"/>
        </w:rPr>
      </w:pPr>
      <w:r w:rsidRPr="00694DF9">
        <w:rPr>
          <w:bCs/>
          <w:noProof/>
          <w:sz w:val="24"/>
          <w:lang w:val="en-GB"/>
        </w:rPr>
        <w:t>Mugenda, O. M, and Mugenda, A. G. (2003).</w:t>
      </w:r>
      <w:r w:rsidRPr="00694DF9">
        <w:rPr>
          <w:bCs/>
          <w:i/>
          <w:noProof/>
          <w:sz w:val="24"/>
          <w:lang w:val="en-GB"/>
        </w:rPr>
        <w:t xml:space="preserve"> Research methods, qualitative and quantitative approaches. </w:t>
      </w:r>
      <w:r w:rsidRPr="00694DF9">
        <w:rPr>
          <w:bCs/>
          <w:noProof/>
          <w:sz w:val="24"/>
          <w:lang w:val="en-GB"/>
        </w:rPr>
        <w:t>ACT.</w:t>
      </w:r>
    </w:p>
    <w:p w14:paraId="3A23DAB7" w14:textId="77777777" w:rsidR="00694DF9" w:rsidRPr="00694DF9" w:rsidRDefault="00694DF9" w:rsidP="00694DF9">
      <w:pPr>
        <w:adjustRightInd w:val="0"/>
        <w:ind w:left="480" w:hanging="480"/>
        <w:jc w:val="both"/>
        <w:rPr>
          <w:bCs/>
          <w:i/>
          <w:noProof/>
          <w:sz w:val="24"/>
        </w:rPr>
      </w:pPr>
      <w:r w:rsidRPr="00694DF9">
        <w:rPr>
          <w:bCs/>
          <w:noProof/>
          <w:sz w:val="24"/>
          <w:lang w:val="en-GB"/>
        </w:rPr>
        <w:t xml:space="preserve">Mupa, P, Chinooneka, Tendeukai. I (2015). </w:t>
      </w:r>
      <w:r w:rsidRPr="00694DF9">
        <w:rPr>
          <w:bCs/>
          <w:i/>
          <w:noProof/>
          <w:sz w:val="24"/>
          <w:lang w:val="en-GB"/>
        </w:rPr>
        <w:t>Factors Contributing to Ineffective Teaching and Learning.</w:t>
      </w:r>
      <w:r w:rsidRPr="00694DF9">
        <w:rPr>
          <w:bCs/>
          <w:noProof/>
          <w:sz w:val="24"/>
          <w:lang w:val="en-GB"/>
        </w:rPr>
        <w:t xml:space="preserve"> Journal of Education and Practice. V6 n19 p125-132.</w:t>
      </w:r>
      <w:r w:rsidRPr="00694DF9">
        <w:rPr>
          <w:bCs/>
          <w:noProof/>
          <w:sz w:val="24"/>
          <w:lang w:val="en-GB"/>
        </w:rPr>
        <w:tab/>
        <w:t xml:space="preserve"> </w:t>
      </w:r>
    </w:p>
    <w:p w14:paraId="0C8A8150" w14:textId="77777777" w:rsidR="00694DF9" w:rsidRPr="00694DF9" w:rsidRDefault="00694DF9" w:rsidP="00694DF9">
      <w:pPr>
        <w:adjustRightInd w:val="0"/>
        <w:ind w:left="480" w:hanging="480"/>
        <w:jc w:val="both"/>
        <w:rPr>
          <w:noProof/>
          <w:sz w:val="24"/>
        </w:rPr>
      </w:pPr>
      <w:r w:rsidRPr="00694DF9">
        <w:rPr>
          <w:noProof/>
          <w:sz w:val="24"/>
          <w:lang w:val="en-GB"/>
        </w:rPr>
        <w:t>Ndiku. C (2016)</w:t>
      </w:r>
      <w:r w:rsidRPr="00694DF9">
        <w:rPr>
          <w:i/>
          <w:noProof/>
          <w:sz w:val="24"/>
          <w:lang w:val="en-GB"/>
        </w:rPr>
        <w:t xml:space="preserve">. Effects of Increased Student Enrolment on Teaching and Learning Resources in Maseno </w:t>
      </w:r>
      <w:r w:rsidRPr="00694DF9">
        <w:rPr>
          <w:noProof/>
          <w:sz w:val="24"/>
          <w:lang w:val="en-GB"/>
        </w:rPr>
        <w:t>University.</w:t>
      </w:r>
    </w:p>
    <w:p w14:paraId="388FA3F1" w14:textId="77777777" w:rsidR="00694DF9" w:rsidRPr="00694DF9" w:rsidRDefault="00694DF9" w:rsidP="00694DF9">
      <w:pPr>
        <w:adjustRightInd w:val="0"/>
        <w:ind w:left="480" w:hanging="480"/>
        <w:jc w:val="both"/>
        <w:rPr>
          <w:noProof/>
          <w:sz w:val="24"/>
        </w:rPr>
      </w:pPr>
      <w:r w:rsidRPr="00694DF9">
        <w:rPr>
          <w:noProof/>
          <w:sz w:val="24"/>
          <w:lang w:val="en-GB"/>
        </w:rPr>
        <w:t xml:space="preserve">Oketch, M. O. &amp; Rolleston, C. M. (2007). </w:t>
      </w:r>
      <w:r w:rsidRPr="00694DF9">
        <w:rPr>
          <w:i/>
          <w:noProof/>
          <w:sz w:val="24"/>
          <w:lang w:val="en-GB"/>
        </w:rPr>
        <w:t>Policies of Free Primary and Secondary Education in East Africa</w:t>
      </w:r>
      <w:r w:rsidRPr="00694DF9">
        <w:rPr>
          <w:noProof/>
          <w:sz w:val="24"/>
          <w:lang w:val="en-GB"/>
        </w:rPr>
        <w:t>: A Review of Literature.</w:t>
      </w:r>
    </w:p>
    <w:p w14:paraId="79913222" w14:textId="77777777" w:rsidR="00694DF9" w:rsidRPr="00694DF9" w:rsidRDefault="00694DF9" w:rsidP="00694DF9">
      <w:pPr>
        <w:adjustRightInd w:val="0"/>
        <w:ind w:left="480" w:hanging="480"/>
        <w:jc w:val="both"/>
        <w:rPr>
          <w:noProof/>
          <w:sz w:val="24"/>
        </w:rPr>
      </w:pPr>
      <w:r w:rsidRPr="00694DF9">
        <w:rPr>
          <w:noProof/>
          <w:sz w:val="24"/>
          <w:lang w:val="en-GB"/>
        </w:rPr>
        <w:t xml:space="preserve">Olaniyan D. A &amp; Okemakinde T (2008). </w:t>
      </w:r>
      <w:r w:rsidRPr="00694DF9">
        <w:rPr>
          <w:i/>
          <w:noProof/>
          <w:sz w:val="24"/>
          <w:lang w:val="en-GB"/>
        </w:rPr>
        <w:t>Human Capital Theory: Implication for Educational Development.</w:t>
      </w:r>
      <w:r w:rsidRPr="00694DF9">
        <w:rPr>
          <w:noProof/>
          <w:sz w:val="24"/>
          <w:lang w:val="en-GB"/>
        </w:rPr>
        <w:t xml:space="preserve"> Education Journal of Scientific Research, 24, 157-162.</w:t>
      </w:r>
    </w:p>
    <w:p w14:paraId="523D3D88" w14:textId="77777777" w:rsidR="00694DF9" w:rsidRPr="00694DF9" w:rsidRDefault="00694DF9" w:rsidP="00694DF9">
      <w:pPr>
        <w:adjustRightInd w:val="0"/>
        <w:ind w:left="480" w:hanging="480"/>
        <w:jc w:val="both"/>
        <w:rPr>
          <w:noProof/>
          <w:sz w:val="24"/>
        </w:rPr>
      </w:pPr>
      <w:r w:rsidRPr="00694DF9">
        <w:rPr>
          <w:noProof/>
          <w:sz w:val="24"/>
          <w:lang w:val="en-GB"/>
        </w:rPr>
        <w:t xml:space="preserve">Renatus, N. (2013). </w:t>
      </w:r>
      <w:r w:rsidRPr="00694DF9">
        <w:rPr>
          <w:i/>
          <w:iCs/>
          <w:noProof/>
          <w:sz w:val="24"/>
          <w:lang w:val="en-GB"/>
        </w:rPr>
        <w:t>The influence of class size on pupils’ achievement Outcomes: The case of primary schools in Bukombe District council</w:t>
      </w:r>
      <w:r w:rsidRPr="00694DF9">
        <w:rPr>
          <w:noProof/>
          <w:sz w:val="24"/>
          <w:lang w:val="en-GB"/>
        </w:rPr>
        <w:t> (Doctoral dissertation).</w:t>
      </w:r>
    </w:p>
    <w:p w14:paraId="126E7BED" w14:textId="77777777" w:rsidR="00694DF9" w:rsidRPr="00694DF9" w:rsidRDefault="00694DF9" w:rsidP="00694DF9">
      <w:pPr>
        <w:adjustRightInd w:val="0"/>
        <w:ind w:left="480" w:hanging="480"/>
        <w:jc w:val="both"/>
        <w:rPr>
          <w:noProof/>
          <w:sz w:val="24"/>
        </w:rPr>
      </w:pPr>
      <w:r w:rsidRPr="00694DF9">
        <w:rPr>
          <w:noProof/>
          <w:sz w:val="24"/>
          <w:lang w:val="fi-FI"/>
        </w:rPr>
        <w:t xml:space="preserve">Tahir, T., Khan, K., &amp; Aurangzeb, W. (2019). </w:t>
      </w:r>
      <w:r w:rsidRPr="00694DF9">
        <w:rPr>
          <w:noProof/>
          <w:sz w:val="24"/>
          <w:lang w:val="en-GB"/>
        </w:rPr>
        <w:t>Effective Use of Classroom Management Techniques in Overcrowded Classrooms. </w:t>
      </w:r>
      <w:r w:rsidRPr="00694DF9">
        <w:rPr>
          <w:i/>
          <w:iCs/>
          <w:noProof/>
          <w:sz w:val="24"/>
          <w:lang w:val="en-GB"/>
        </w:rPr>
        <w:t>Global Social Sciences Review</w:t>
      </w:r>
      <w:r w:rsidRPr="00694DF9">
        <w:rPr>
          <w:noProof/>
          <w:sz w:val="24"/>
          <w:lang w:val="en-GB"/>
        </w:rPr>
        <w:t>, </w:t>
      </w:r>
      <w:r w:rsidRPr="00694DF9">
        <w:rPr>
          <w:i/>
          <w:iCs/>
          <w:noProof/>
          <w:sz w:val="24"/>
          <w:lang w:val="en-GB"/>
        </w:rPr>
        <w:t>4</w:t>
      </w:r>
      <w:r w:rsidRPr="00694DF9">
        <w:rPr>
          <w:noProof/>
          <w:sz w:val="24"/>
          <w:lang w:val="en-GB"/>
        </w:rPr>
        <w:t>(1), 196-</w:t>
      </w:r>
      <w:r w:rsidRPr="00694DF9">
        <w:rPr>
          <w:noProof/>
          <w:sz w:val="24"/>
          <w:lang w:val="en-GB"/>
        </w:rPr>
        <w:tab/>
        <w:t>206.</w:t>
      </w:r>
    </w:p>
    <w:p w14:paraId="3394EDB1" w14:textId="77777777" w:rsidR="00694DF9" w:rsidRPr="00694DF9" w:rsidRDefault="00694DF9" w:rsidP="00694DF9">
      <w:pPr>
        <w:adjustRightInd w:val="0"/>
        <w:ind w:left="480" w:hanging="480"/>
        <w:jc w:val="both"/>
        <w:rPr>
          <w:noProof/>
          <w:sz w:val="24"/>
        </w:rPr>
      </w:pPr>
      <w:r w:rsidRPr="00694DF9">
        <w:rPr>
          <w:noProof/>
          <w:sz w:val="24"/>
          <w:lang w:val="en-GB"/>
        </w:rPr>
        <w:t xml:space="preserve">Paundnel, N. R. (2009). </w:t>
      </w:r>
      <w:r w:rsidRPr="00694DF9">
        <w:rPr>
          <w:i/>
          <w:noProof/>
          <w:sz w:val="24"/>
          <w:lang w:val="en-GB"/>
        </w:rPr>
        <w:t>A Critical account of policy implementation of theories, statuses and reconsiderations;</w:t>
      </w:r>
      <w:r w:rsidRPr="00694DF9">
        <w:rPr>
          <w:noProof/>
          <w:sz w:val="24"/>
          <w:lang w:val="en-GB"/>
        </w:rPr>
        <w:t xml:space="preserve"> Nepalese journal of public policy and governance. Vol. XXV No2.</w:t>
      </w:r>
    </w:p>
    <w:p w14:paraId="736F7AC9" w14:textId="77777777" w:rsidR="00694DF9" w:rsidRPr="00694DF9" w:rsidRDefault="00694DF9" w:rsidP="00694DF9">
      <w:pPr>
        <w:adjustRightInd w:val="0"/>
        <w:ind w:left="480" w:hanging="480"/>
        <w:jc w:val="both"/>
        <w:rPr>
          <w:noProof/>
          <w:sz w:val="24"/>
        </w:rPr>
      </w:pPr>
      <w:r w:rsidRPr="00694DF9">
        <w:rPr>
          <w:noProof/>
          <w:sz w:val="24"/>
          <w:lang w:val="en-GB"/>
        </w:rPr>
        <w:t xml:space="preserve">Robi, A (2016). </w:t>
      </w:r>
      <w:r w:rsidRPr="00694DF9">
        <w:rPr>
          <w:i/>
          <w:noProof/>
          <w:sz w:val="24"/>
          <w:lang w:val="en-GB"/>
        </w:rPr>
        <w:t>Tanzania: Free Education, Noble Initiative</w:t>
      </w:r>
      <w:r w:rsidRPr="00694DF9">
        <w:rPr>
          <w:noProof/>
          <w:sz w:val="24"/>
          <w:lang w:val="en-GB"/>
        </w:rPr>
        <w:t>. Tanzania Daily News. Dar es Salaam.</w:t>
      </w:r>
    </w:p>
    <w:p w14:paraId="16C668E8" w14:textId="77777777" w:rsidR="00694DF9" w:rsidRPr="00694DF9" w:rsidRDefault="00694DF9" w:rsidP="00694DF9">
      <w:pPr>
        <w:adjustRightInd w:val="0"/>
        <w:ind w:left="480" w:hanging="480"/>
        <w:jc w:val="both"/>
        <w:rPr>
          <w:noProof/>
          <w:sz w:val="24"/>
        </w:rPr>
      </w:pPr>
      <w:r w:rsidRPr="00694DF9">
        <w:rPr>
          <w:noProof/>
          <w:sz w:val="24"/>
          <w:lang w:val="en-GB"/>
        </w:rPr>
        <w:t xml:space="preserve">Semeck, M. M. (2014). </w:t>
      </w:r>
      <w:r w:rsidRPr="00694DF9">
        <w:rPr>
          <w:i/>
          <w:noProof/>
          <w:sz w:val="24"/>
          <w:lang w:val="en-GB"/>
        </w:rPr>
        <w:t>The Contribution of School Infrastructures on Students Academic Performance in Tanzania.</w:t>
      </w:r>
      <w:r w:rsidRPr="00694DF9">
        <w:rPr>
          <w:noProof/>
          <w:sz w:val="24"/>
          <w:lang w:val="en-GB"/>
        </w:rPr>
        <w:t xml:space="preserve"> University of Dodoma.</w:t>
      </w:r>
    </w:p>
    <w:p w14:paraId="54B357BC" w14:textId="77777777" w:rsidR="00694DF9" w:rsidRPr="00694DF9" w:rsidRDefault="00694DF9" w:rsidP="00694DF9">
      <w:pPr>
        <w:adjustRightInd w:val="0"/>
        <w:ind w:left="480" w:hanging="480"/>
        <w:jc w:val="both"/>
        <w:rPr>
          <w:noProof/>
          <w:sz w:val="24"/>
        </w:rPr>
      </w:pPr>
      <w:r w:rsidRPr="00694DF9">
        <w:rPr>
          <w:noProof/>
          <w:sz w:val="24"/>
          <w:lang w:val="en-GB"/>
        </w:rPr>
        <w:t xml:space="preserve">Sweetlands S. R: (1996) </w:t>
      </w:r>
      <w:r w:rsidRPr="00694DF9">
        <w:rPr>
          <w:i/>
          <w:noProof/>
          <w:sz w:val="24"/>
          <w:lang w:val="en-GB"/>
        </w:rPr>
        <w:t>Human Capital Theory; Foundation of Field of Inquiry</w:t>
      </w:r>
      <w:r w:rsidRPr="00694DF9">
        <w:rPr>
          <w:noProof/>
          <w:sz w:val="24"/>
          <w:lang w:val="en-GB"/>
        </w:rPr>
        <w:t>. Review of Educational Research. Ohio State University.</w:t>
      </w:r>
    </w:p>
    <w:p w14:paraId="7F399DC3" w14:textId="77777777" w:rsidR="00694DF9" w:rsidRPr="00694DF9" w:rsidRDefault="00694DF9" w:rsidP="00694DF9">
      <w:pPr>
        <w:adjustRightInd w:val="0"/>
        <w:ind w:left="480" w:hanging="480"/>
        <w:jc w:val="both"/>
        <w:rPr>
          <w:noProof/>
          <w:sz w:val="24"/>
        </w:rPr>
      </w:pPr>
      <w:r w:rsidRPr="00694DF9">
        <w:rPr>
          <w:noProof/>
          <w:sz w:val="24"/>
          <w:lang w:val="en-GB"/>
        </w:rPr>
        <w:t xml:space="preserve">Tikly, L, &amp; Barreth, A.M (Eds) (2012). </w:t>
      </w:r>
      <w:r w:rsidRPr="00694DF9">
        <w:rPr>
          <w:i/>
          <w:noProof/>
          <w:sz w:val="24"/>
          <w:lang w:val="en-GB"/>
        </w:rPr>
        <w:t xml:space="preserve">Education Quality and Social Justice in Global South </w:t>
      </w:r>
      <w:r w:rsidRPr="00694DF9">
        <w:rPr>
          <w:noProof/>
          <w:sz w:val="24"/>
          <w:lang w:val="en-GB"/>
        </w:rPr>
        <w:t>by Routledge.</w:t>
      </w:r>
    </w:p>
    <w:p w14:paraId="60663334" w14:textId="77777777" w:rsidR="00694DF9" w:rsidRPr="00694DF9" w:rsidRDefault="00694DF9" w:rsidP="00694DF9">
      <w:pPr>
        <w:adjustRightInd w:val="0"/>
        <w:ind w:left="480" w:hanging="480"/>
        <w:jc w:val="both"/>
        <w:rPr>
          <w:noProof/>
          <w:sz w:val="24"/>
        </w:rPr>
      </w:pPr>
      <w:r w:rsidRPr="00694DF9">
        <w:rPr>
          <w:noProof/>
          <w:sz w:val="24"/>
          <w:lang w:val="en-GB"/>
        </w:rPr>
        <w:t xml:space="preserve">UNESCO (2009). </w:t>
      </w:r>
      <w:r w:rsidRPr="00694DF9">
        <w:rPr>
          <w:i/>
          <w:noProof/>
          <w:sz w:val="24"/>
          <w:lang w:val="en-GB"/>
        </w:rPr>
        <w:t>Policy guidelines on inclusion in education</w:t>
      </w:r>
      <w:r w:rsidRPr="00694DF9">
        <w:rPr>
          <w:noProof/>
          <w:sz w:val="24"/>
          <w:lang w:val="en-GB"/>
        </w:rPr>
        <w:t>. Paris publishers</w:t>
      </w:r>
    </w:p>
    <w:p w14:paraId="4BC74B59" w14:textId="77777777" w:rsidR="00694DF9" w:rsidRPr="00694DF9" w:rsidRDefault="00694DF9" w:rsidP="00694DF9">
      <w:pPr>
        <w:adjustRightInd w:val="0"/>
        <w:ind w:left="480" w:hanging="480"/>
        <w:jc w:val="both"/>
        <w:rPr>
          <w:noProof/>
          <w:sz w:val="24"/>
        </w:rPr>
      </w:pPr>
      <w:r w:rsidRPr="00694DF9">
        <w:rPr>
          <w:noProof/>
          <w:sz w:val="24"/>
          <w:lang w:val="en-GB"/>
        </w:rPr>
        <w:t>UNESCO (2017)</w:t>
      </w:r>
      <w:r w:rsidRPr="00694DF9">
        <w:rPr>
          <w:i/>
          <w:noProof/>
          <w:sz w:val="24"/>
          <w:lang w:val="en-GB"/>
        </w:rPr>
        <w:t>. Literacy and numeracy from all lifelong perspectives</w:t>
      </w:r>
      <w:r w:rsidRPr="00694DF9">
        <w:rPr>
          <w:noProof/>
          <w:sz w:val="24"/>
          <w:lang w:val="en-GB"/>
        </w:rPr>
        <w:t>.</w:t>
      </w:r>
    </w:p>
    <w:p w14:paraId="37A28008" w14:textId="77777777" w:rsidR="00694DF9" w:rsidRPr="00694DF9" w:rsidRDefault="00694DF9" w:rsidP="00694DF9">
      <w:pPr>
        <w:adjustRightInd w:val="0"/>
        <w:ind w:left="480" w:hanging="480"/>
        <w:jc w:val="both"/>
        <w:rPr>
          <w:noProof/>
          <w:sz w:val="24"/>
        </w:rPr>
      </w:pPr>
      <w:r w:rsidRPr="00694DF9">
        <w:rPr>
          <w:noProof/>
          <w:sz w:val="24"/>
          <w:lang w:val="en-GB"/>
        </w:rPr>
        <w:t xml:space="preserve">UNICEF &amp; World Bank (2014). </w:t>
      </w:r>
      <w:r w:rsidRPr="00694DF9">
        <w:rPr>
          <w:i/>
          <w:noProof/>
          <w:sz w:val="24"/>
          <w:lang w:val="en-GB"/>
        </w:rPr>
        <w:t>Abolition of School Fees in Africa, lessons from Ethiopia, Ghana, Kenya, Malawi and Mozambique</w:t>
      </w:r>
      <w:r w:rsidRPr="00694DF9">
        <w:rPr>
          <w:noProof/>
          <w:sz w:val="24"/>
          <w:lang w:val="en-GB"/>
        </w:rPr>
        <w:t>. World Bank.</w:t>
      </w:r>
    </w:p>
    <w:p w14:paraId="25E1AE10" w14:textId="70167F8E" w:rsidR="00AE6339" w:rsidRPr="00AE6339" w:rsidRDefault="00694DF9" w:rsidP="00694DF9">
      <w:pPr>
        <w:adjustRightInd w:val="0"/>
        <w:ind w:left="480" w:hanging="480"/>
        <w:jc w:val="both"/>
        <w:rPr>
          <w:noProof/>
          <w:sz w:val="24"/>
        </w:rPr>
      </w:pPr>
      <w:r w:rsidRPr="00694DF9">
        <w:rPr>
          <w:noProof/>
          <w:sz w:val="24"/>
          <w:lang w:val="en-GB"/>
        </w:rPr>
        <w:t xml:space="preserve">Woodhall, M. (1997). </w:t>
      </w:r>
      <w:r w:rsidRPr="00694DF9">
        <w:rPr>
          <w:i/>
          <w:noProof/>
          <w:sz w:val="24"/>
          <w:lang w:val="en-GB"/>
        </w:rPr>
        <w:t>Human capital concepts. Education, culture, economy, and society, 219-223</w:t>
      </w:r>
    </w:p>
    <w:p w14:paraId="26E0F9F2" w14:textId="5FC19649" w:rsidR="00AE6339" w:rsidRPr="00AE6339" w:rsidRDefault="00AE6339" w:rsidP="00AE6339">
      <w:pPr>
        <w:pStyle w:val="Heading1"/>
        <w:tabs>
          <w:tab w:val="left" w:pos="1890"/>
        </w:tabs>
        <w:spacing w:before="1"/>
        <w:ind w:left="0"/>
        <w:jc w:val="both"/>
        <w:rPr>
          <w:b w:val="0"/>
          <w:bCs w:val="0"/>
          <w:noProof/>
          <w:lang w:val="id-ID"/>
        </w:rPr>
      </w:pPr>
      <w:r>
        <w:rPr>
          <w:b w:val="0"/>
          <w:bCs w:val="0"/>
          <w:noProof/>
          <w:lang w:val="id-ID"/>
        </w:rPr>
        <w:fldChar w:fldCharType="end"/>
      </w:r>
    </w:p>
    <w:p w14:paraId="4AF26658" w14:textId="0D28E297" w:rsidR="0056454F" w:rsidRDefault="0056454F" w:rsidP="0056454F">
      <w:pPr>
        <w:pStyle w:val="NormalWeb"/>
        <w:spacing w:beforeAutospacing="1" w:after="0" w:afterAutospacing="1"/>
      </w:pPr>
    </w:p>
    <w:p w14:paraId="747B3AE0" w14:textId="77777777" w:rsidR="0056454F" w:rsidRPr="00416406" w:rsidRDefault="0056454F" w:rsidP="006D47FE">
      <w:pPr>
        <w:pStyle w:val="Heading1"/>
        <w:spacing w:before="1"/>
        <w:ind w:left="0"/>
        <w:rPr>
          <w:noProof/>
          <w:lang w:val="id-ID"/>
        </w:rPr>
      </w:pPr>
    </w:p>
    <w:sectPr w:rsidR="0056454F" w:rsidRPr="00416406" w:rsidSect="00BB755D">
      <w:headerReference w:type="default" r:id="rId13"/>
      <w:footerReference w:type="default" r:id="rId14"/>
      <w:pgSz w:w="11910" w:h="16840"/>
      <w:pgMar w:top="1702" w:right="1520" w:bottom="1560" w:left="1520" w:header="898"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50AC" w14:textId="77777777" w:rsidR="00BB1540" w:rsidRDefault="00BB1540">
      <w:r>
        <w:separator/>
      </w:r>
    </w:p>
  </w:endnote>
  <w:endnote w:type="continuationSeparator" w:id="0">
    <w:p w14:paraId="4B27FBCD" w14:textId="77777777" w:rsidR="00BB1540" w:rsidRDefault="00BB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E728" w14:textId="0527571A" w:rsidR="0085211C" w:rsidRDefault="00BE3BFE" w:rsidP="00BE3BFE">
    <w:pPr>
      <w:pStyle w:val="BodyText"/>
      <w:spacing w:line="252" w:lineRule="exact"/>
      <w:ind w:left="7" w:right="66"/>
      <w:jc w:val="center"/>
      <w:rPr>
        <w:sz w:val="20"/>
      </w:rPr>
    </w:pPr>
    <w:r>
      <w:rPr>
        <w:noProof/>
        <w:lang w:val="id-ID" w:eastAsia="id-ID"/>
      </w:rPr>
      <mc:AlternateContent>
        <mc:Choice Requires="wps">
          <w:drawing>
            <wp:anchor distT="0" distB="0" distL="114300" distR="114300" simplePos="0" relativeHeight="251658240" behindDoc="1" locked="0" layoutInCell="1" allowOverlap="1" wp14:anchorId="5F0E3433" wp14:editId="160ADCC6">
              <wp:simplePos x="0" y="0"/>
              <wp:positionH relativeFrom="page">
                <wp:posOffset>1194435</wp:posOffset>
              </wp:positionH>
              <wp:positionV relativeFrom="page">
                <wp:posOffset>9791700</wp:posOffset>
              </wp:positionV>
              <wp:extent cx="5114925" cy="613955"/>
              <wp:effectExtent l="0" t="0" r="9525"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613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507F6" w14:textId="2A010261" w:rsidR="00BE3BFE" w:rsidRPr="0086414C" w:rsidRDefault="00BE3BFE" w:rsidP="0086414C">
                          <w:pPr>
                            <w:spacing w:before="12" w:line="206" w:lineRule="exact"/>
                            <w:ind w:left="8" w:right="66"/>
                            <w:jc w:val="center"/>
                            <w:rPr>
                              <w:sz w:val="18"/>
                            </w:rPr>
                          </w:pPr>
                          <w:r w:rsidRPr="00F94E42">
                            <w:rPr>
                              <w:sz w:val="18"/>
                              <w:lang w:val="id-ID"/>
                            </w:rPr>
                            <w:t>Copyright © 202</w:t>
                          </w:r>
                          <w:r w:rsidR="00967895">
                            <w:rPr>
                              <w:sz w:val="18"/>
                            </w:rPr>
                            <w:t>5</w:t>
                          </w:r>
                          <w:r w:rsidRPr="00F94E42">
                            <w:rPr>
                              <w:sz w:val="18"/>
                              <w:lang w:val="id-ID"/>
                            </w:rPr>
                            <w:t xml:space="preserve">, </w:t>
                          </w:r>
                          <w:r w:rsidR="00967895" w:rsidRPr="00967895">
                            <w:rPr>
                              <w:sz w:val="18"/>
                              <w:lang w:val="id-ID"/>
                            </w:rPr>
                            <w:t>Kazinduki Rodrick</w:t>
                          </w:r>
                          <w:r w:rsidR="00967895">
                            <w:rPr>
                              <w:sz w:val="18"/>
                            </w:rPr>
                            <w:t xml:space="preserve"> &amp;</w:t>
                          </w:r>
                          <w:r w:rsidR="00967895" w:rsidRPr="00967895">
                            <w:rPr>
                              <w:sz w:val="18"/>
                              <w:lang w:val="id-ID"/>
                            </w:rPr>
                            <w:t xml:space="preserve"> Prospery M. Mwila</w:t>
                          </w:r>
                          <w:r w:rsidRPr="00F94E42">
                            <w:rPr>
                              <w:sz w:val="18"/>
                              <w:lang w:val="id-ID"/>
                            </w:rPr>
                            <w:t xml:space="preserve">, </w:t>
                          </w:r>
                          <w:r w:rsidR="00967895" w:rsidRPr="00967895">
                            <w:rPr>
                              <w:sz w:val="18"/>
                            </w:rPr>
                            <w:t>IMPACT OF FEE-FREE EDUCATION</w:t>
                          </w:r>
                          <w:r w:rsidR="00967895">
                            <w:rPr>
                              <w:sz w:val="18"/>
                            </w:rPr>
                            <w:t>…</w:t>
                          </w:r>
                        </w:p>
                        <w:p w14:paraId="0FAF20CB" w14:textId="6050B161" w:rsidR="00BE3BFE" w:rsidRDefault="00BE3BFE" w:rsidP="00BE3BFE">
                          <w:pPr>
                            <w:pStyle w:val="BodyText"/>
                            <w:spacing w:line="252" w:lineRule="exact"/>
                            <w:ind w:left="7" w:right="66"/>
                            <w:jc w:val="center"/>
                          </w:pPr>
                          <w:r>
                            <w:fldChar w:fldCharType="begin"/>
                          </w:r>
                          <w:r>
                            <w:instrText xml:space="preserve"> PAGE   \* MERGEFORMAT </w:instrText>
                          </w:r>
                          <w:r>
                            <w:fldChar w:fldCharType="separate"/>
                          </w:r>
                          <w:r w:rsidR="005222C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E3433" id="_x0000_t202" coordsize="21600,21600" o:spt="202" path="m,l,21600r21600,l21600,xe">
              <v:stroke joinstyle="miter"/>
              <v:path gradientshapeok="t" o:connecttype="rect"/>
            </v:shapetype>
            <v:shape id="Text Box 10" o:spid="_x0000_s1027" type="#_x0000_t202" style="position:absolute;left:0;text-align:left;margin-left:94.05pt;margin-top:771pt;width:402.75pt;height:4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" filled="f" stroked="f">
              <v:textbox inset="0,0,0,0">
                <w:txbxContent>
                  <w:p w14:paraId="082507F6" w14:textId="2A010261" w:rsidR="00BE3BFE" w:rsidRPr="0086414C" w:rsidRDefault="00BE3BFE" w:rsidP="0086414C">
                    <w:pPr>
                      <w:spacing w:before="12" w:line="206" w:lineRule="exact"/>
                      <w:ind w:left="8" w:right="66"/>
                      <w:jc w:val="center"/>
                      <w:rPr>
                        <w:sz w:val="18"/>
                      </w:rPr>
                    </w:pPr>
                    <w:r w:rsidRPr="00F94E42">
                      <w:rPr>
                        <w:sz w:val="18"/>
                        <w:lang w:val="id-ID"/>
                      </w:rPr>
                      <w:t>Copyright © 202</w:t>
                    </w:r>
                    <w:r w:rsidR="00967895">
                      <w:rPr>
                        <w:sz w:val="18"/>
                      </w:rPr>
                      <w:t>5</w:t>
                    </w:r>
                    <w:r w:rsidRPr="00F94E42">
                      <w:rPr>
                        <w:sz w:val="18"/>
                        <w:lang w:val="id-ID"/>
                      </w:rPr>
                      <w:t xml:space="preserve">, </w:t>
                    </w:r>
                    <w:r w:rsidR="00967895" w:rsidRPr="00967895">
                      <w:rPr>
                        <w:sz w:val="18"/>
                        <w:lang w:val="id-ID"/>
                      </w:rPr>
                      <w:t>Kazinduki Rodrick</w:t>
                    </w:r>
                    <w:r w:rsidR="00967895">
                      <w:rPr>
                        <w:sz w:val="18"/>
                      </w:rPr>
                      <w:t xml:space="preserve"> &amp;</w:t>
                    </w:r>
                    <w:r w:rsidR="00967895" w:rsidRPr="00967895">
                      <w:rPr>
                        <w:sz w:val="18"/>
                        <w:lang w:val="id-ID"/>
                      </w:rPr>
                      <w:t xml:space="preserve"> Prospery M. Mwila</w:t>
                    </w:r>
                    <w:r w:rsidRPr="00F94E42">
                      <w:rPr>
                        <w:sz w:val="18"/>
                        <w:lang w:val="id-ID"/>
                      </w:rPr>
                      <w:t xml:space="preserve">, </w:t>
                    </w:r>
                    <w:r w:rsidR="00967895" w:rsidRPr="00967895">
                      <w:rPr>
                        <w:sz w:val="18"/>
                      </w:rPr>
                      <w:t>IMPACT OF FEE-FREE EDUCATION</w:t>
                    </w:r>
                    <w:r w:rsidR="00967895">
                      <w:rPr>
                        <w:sz w:val="18"/>
                      </w:rPr>
                      <w:t>…</w:t>
                    </w:r>
                  </w:p>
                  <w:p w14:paraId="0FAF20CB" w14:textId="6050B161" w:rsidR="00BE3BFE" w:rsidRDefault="00BE3BFE" w:rsidP="00BE3BFE">
                    <w:pPr>
                      <w:pStyle w:val="BodyText"/>
                      <w:spacing w:line="252" w:lineRule="exact"/>
                      <w:ind w:left="7" w:right="66"/>
                      <w:jc w:val="center"/>
                    </w:pPr>
                    <w:r>
                      <w:fldChar w:fldCharType="begin"/>
                    </w:r>
                    <w:r>
                      <w:instrText xml:space="preserve"> PAGE   \* MERGEFORMAT </w:instrText>
                    </w:r>
                    <w:r>
                      <w:fldChar w:fldCharType="separate"/>
                    </w:r>
                    <w:r w:rsidR="005222C2">
                      <w:rPr>
                        <w:noProof/>
                      </w:rPr>
                      <w:t>1</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FD02" w14:textId="77777777" w:rsidR="00E905F4" w:rsidRDefault="002F32AA">
    <w:pPr>
      <w:pStyle w:val="BodyText"/>
      <w:spacing w:line="14" w:lineRule="auto"/>
      <w:rPr>
        <w:sz w:val="20"/>
      </w:rPr>
    </w:pPr>
    <w:r>
      <w:rPr>
        <w:noProof/>
        <w:lang w:val="id-ID" w:eastAsia="id-ID"/>
      </w:rPr>
      <mc:AlternateContent>
        <mc:Choice Requires="wps">
          <w:drawing>
            <wp:anchor distT="0" distB="0" distL="114300" distR="114300" simplePos="0" relativeHeight="251659264" behindDoc="1" locked="0" layoutInCell="1" allowOverlap="1" wp14:anchorId="5DC92A38" wp14:editId="32F67283">
              <wp:simplePos x="0" y="0"/>
              <wp:positionH relativeFrom="page">
                <wp:posOffset>1194435</wp:posOffset>
              </wp:positionH>
              <wp:positionV relativeFrom="page">
                <wp:posOffset>9820275</wp:posOffset>
              </wp:positionV>
              <wp:extent cx="5114925" cy="613955"/>
              <wp:effectExtent l="0" t="0" r="9525"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613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E6D8" w14:textId="77777777" w:rsidR="00967895" w:rsidRPr="0086414C" w:rsidRDefault="00967895" w:rsidP="00967895">
                          <w:pPr>
                            <w:spacing w:before="12" w:line="206" w:lineRule="exact"/>
                            <w:ind w:left="8" w:right="66"/>
                            <w:jc w:val="center"/>
                            <w:rPr>
                              <w:sz w:val="18"/>
                            </w:rPr>
                          </w:pPr>
                          <w:r w:rsidRPr="00F94E42">
                            <w:rPr>
                              <w:sz w:val="18"/>
                              <w:lang w:val="id-ID"/>
                            </w:rPr>
                            <w:t>Copyright © 202</w:t>
                          </w:r>
                          <w:r>
                            <w:rPr>
                              <w:sz w:val="18"/>
                            </w:rPr>
                            <w:t>5</w:t>
                          </w:r>
                          <w:r w:rsidRPr="00F94E42">
                            <w:rPr>
                              <w:sz w:val="18"/>
                              <w:lang w:val="id-ID"/>
                            </w:rPr>
                            <w:t xml:space="preserve">, </w:t>
                          </w:r>
                          <w:r w:rsidRPr="00967895">
                            <w:rPr>
                              <w:sz w:val="18"/>
                              <w:lang w:val="id-ID"/>
                            </w:rPr>
                            <w:t>Kazinduki Rodrick</w:t>
                          </w:r>
                          <w:r>
                            <w:rPr>
                              <w:sz w:val="18"/>
                            </w:rPr>
                            <w:t xml:space="preserve"> &amp;</w:t>
                          </w:r>
                          <w:r w:rsidRPr="00967895">
                            <w:rPr>
                              <w:sz w:val="18"/>
                              <w:lang w:val="id-ID"/>
                            </w:rPr>
                            <w:t xml:space="preserve"> Prospery M. Mwila</w:t>
                          </w:r>
                          <w:r w:rsidRPr="00F94E42">
                            <w:rPr>
                              <w:sz w:val="18"/>
                              <w:lang w:val="id-ID"/>
                            </w:rPr>
                            <w:t xml:space="preserve">, </w:t>
                          </w:r>
                          <w:r w:rsidRPr="00967895">
                            <w:rPr>
                              <w:sz w:val="18"/>
                            </w:rPr>
                            <w:t>IMPACT OF FEE-FREE EDUCATION</w:t>
                          </w:r>
                          <w:r>
                            <w:rPr>
                              <w:sz w:val="18"/>
                            </w:rPr>
                            <w:t>…</w:t>
                          </w:r>
                        </w:p>
                        <w:p w14:paraId="3F4973EF" w14:textId="77777777" w:rsidR="00E905F4" w:rsidRDefault="00E905F4" w:rsidP="00BE3BFE">
                          <w:pPr>
                            <w:pStyle w:val="BodyText"/>
                            <w:spacing w:line="252" w:lineRule="exact"/>
                            <w:ind w:left="7" w:right="66"/>
                            <w:jc w:val="center"/>
                          </w:pPr>
                          <w:r>
                            <w:fldChar w:fldCharType="begin"/>
                          </w:r>
                          <w:r>
                            <w:instrText xml:space="preserve"> PAGE </w:instrText>
                          </w:r>
                          <w:r>
                            <w:fldChar w:fldCharType="separate"/>
                          </w:r>
                          <w:r w:rsidR="005222C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92A38" id="_x0000_t202" coordsize="21600,21600" o:spt="202" path="m,l,21600r21600,l21600,xe">
              <v:stroke joinstyle="miter"/>
              <v:path gradientshapeok="t" o:connecttype="rect"/>
            </v:shapetype>
            <v:shape id="Text Box 7" o:spid="_x0000_s1029" type="#_x0000_t202" style="position:absolute;margin-left:94.05pt;margin-top:773.25pt;width:402.75pt;height:4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" filled="f" stroked="f">
              <v:textbox inset="0,0,0,0">
                <w:txbxContent>
                  <w:p w14:paraId="121CE6D8" w14:textId="77777777" w:rsidR="00967895" w:rsidRPr="0086414C" w:rsidRDefault="00967895" w:rsidP="00967895">
                    <w:pPr>
                      <w:spacing w:before="12" w:line="206" w:lineRule="exact"/>
                      <w:ind w:left="8" w:right="66"/>
                      <w:jc w:val="center"/>
                      <w:rPr>
                        <w:sz w:val="18"/>
                      </w:rPr>
                    </w:pPr>
                    <w:r w:rsidRPr="00F94E42">
                      <w:rPr>
                        <w:sz w:val="18"/>
                        <w:lang w:val="id-ID"/>
                      </w:rPr>
                      <w:t>Copyright © 202</w:t>
                    </w:r>
                    <w:r>
                      <w:rPr>
                        <w:sz w:val="18"/>
                      </w:rPr>
                      <w:t>5</w:t>
                    </w:r>
                    <w:r w:rsidRPr="00F94E42">
                      <w:rPr>
                        <w:sz w:val="18"/>
                        <w:lang w:val="id-ID"/>
                      </w:rPr>
                      <w:t xml:space="preserve">, </w:t>
                    </w:r>
                    <w:r w:rsidRPr="00967895">
                      <w:rPr>
                        <w:sz w:val="18"/>
                        <w:lang w:val="id-ID"/>
                      </w:rPr>
                      <w:t>Kazinduki Rodrick</w:t>
                    </w:r>
                    <w:r>
                      <w:rPr>
                        <w:sz w:val="18"/>
                      </w:rPr>
                      <w:t xml:space="preserve"> &amp;</w:t>
                    </w:r>
                    <w:r w:rsidRPr="00967895">
                      <w:rPr>
                        <w:sz w:val="18"/>
                        <w:lang w:val="id-ID"/>
                      </w:rPr>
                      <w:t xml:space="preserve"> Prospery M. Mwila</w:t>
                    </w:r>
                    <w:r w:rsidRPr="00F94E42">
                      <w:rPr>
                        <w:sz w:val="18"/>
                        <w:lang w:val="id-ID"/>
                      </w:rPr>
                      <w:t xml:space="preserve">, </w:t>
                    </w:r>
                    <w:r w:rsidRPr="00967895">
                      <w:rPr>
                        <w:sz w:val="18"/>
                      </w:rPr>
                      <w:t>IMPACT OF FEE-FREE EDUCATION</w:t>
                    </w:r>
                    <w:r>
                      <w:rPr>
                        <w:sz w:val="18"/>
                      </w:rPr>
                      <w:t>…</w:t>
                    </w:r>
                  </w:p>
                  <w:p w14:paraId="3F4973EF" w14:textId="77777777" w:rsidR="00E905F4" w:rsidRDefault="00E905F4" w:rsidP="00BE3BFE">
                    <w:pPr>
                      <w:pStyle w:val="BodyText"/>
                      <w:spacing w:line="252" w:lineRule="exact"/>
                      <w:ind w:left="7" w:right="66"/>
                      <w:jc w:val="center"/>
                    </w:pPr>
                    <w:r>
                      <w:fldChar w:fldCharType="begin"/>
                    </w:r>
                    <w:r>
                      <w:instrText xml:space="preserve"> PAGE </w:instrText>
                    </w:r>
                    <w:r>
                      <w:fldChar w:fldCharType="separate"/>
                    </w:r>
                    <w:r w:rsidR="005222C2">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9A54" w14:textId="77777777" w:rsidR="00BB1540" w:rsidRDefault="00BB1540">
      <w:r>
        <w:separator/>
      </w:r>
    </w:p>
  </w:footnote>
  <w:footnote w:type="continuationSeparator" w:id="0">
    <w:p w14:paraId="4CE22DD3" w14:textId="77777777" w:rsidR="00BB1540" w:rsidRDefault="00BB1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51" w:type="dxa"/>
      <w:tblLook w:val="04A0" w:firstRow="1" w:lastRow="0" w:firstColumn="1" w:lastColumn="0" w:noHBand="0" w:noVBand="1"/>
    </w:tblPr>
    <w:tblGrid>
      <w:gridCol w:w="8519"/>
    </w:tblGrid>
    <w:tr w:rsidR="00981D9E" w:rsidRPr="00416406" w14:paraId="72B708D7" w14:textId="77777777" w:rsidTr="00981D9E">
      <w:trPr>
        <w:trHeight w:val="1350"/>
      </w:trPr>
      <w:tc>
        <w:tcPr>
          <w:tcW w:w="8732" w:type="dxa"/>
          <w:tcBorders>
            <w:top w:val="nil"/>
            <w:left w:val="nil"/>
            <w:bottom w:val="thinThickLargeGap" w:sz="24" w:space="0" w:color="auto"/>
            <w:right w:val="nil"/>
          </w:tcBorders>
        </w:tcPr>
        <w:p w14:paraId="6B66F4FB" w14:textId="10C006E9" w:rsidR="00981D9E" w:rsidRPr="00625F45" w:rsidRDefault="00981D9E" w:rsidP="00981D9E">
          <w:pPr>
            <w:pStyle w:val="Title"/>
            <w:spacing w:before="0"/>
            <w:rPr>
              <w:noProof/>
              <w:lang w:val="id-ID"/>
            </w:rPr>
          </w:pPr>
          <w:r w:rsidRPr="00625F45">
            <w:rPr>
              <w:noProof/>
              <w:lang w:val="id-ID" w:eastAsia="id-ID"/>
            </w:rPr>
            <w:drawing>
              <wp:anchor distT="0" distB="0" distL="114300" distR="114300" simplePos="0" relativeHeight="251663360" behindDoc="0" locked="0" layoutInCell="1" allowOverlap="1" wp14:anchorId="6C61732A" wp14:editId="315A5627">
                <wp:simplePos x="0" y="0"/>
                <wp:positionH relativeFrom="column">
                  <wp:posOffset>4285615</wp:posOffset>
                </wp:positionH>
                <wp:positionV relativeFrom="paragraph">
                  <wp:posOffset>67310</wp:posOffset>
                </wp:positionV>
                <wp:extent cx="1099185" cy="796050"/>
                <wp:effectExtent l="0" t="0" r="5715"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9185" cy="796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F45">
            <w:rPr>
              <w:noProof/>
              <w:lang w:val="id-ID" w:eastAsia="id-ID"/>
            </w:rPr>
            <w:drawing>
              <wp:anchor distT="0" distB="0" distL="114300" distR="114300" simplePos="0" relativeHeight="251661312" behindDoc="0" locked="0" layoutInCell="1" allowOverlap="1" wp14:anchorId="2B9D49C7" wp14:editId="2A635BE2">
                <wp:simplePos x="0" y="0"/>
                <wp:positionH relativeFrom="column">
                  <wp:posOffset>-57785</wp:posOffset>
                </wp:positionH>
                <wp:positionV relativeFrom="paragraph">
                  <wp:posOffset>10160</wp:posOffset>
                </wp:positionV>
                <wp:extent cx="972766" cy="777538"/>
                <wp:effectExtent l="0" t="0" r="0" b="3810"/>
                <wp:wrapNone/>
                <wp:docPr id="21" name="Picture 21" descr="pand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ndu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2766" cy="7775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F45">
            <w:rPr>
              <w:noProof/>
              <w:lang w:val="id-ID"/>
            </w:rPr>
            <w:t>PANDU</w:t>
          </w:r>
        </w:p>
        <w:p w14:paraId="67D120B7" w14:textId="3A740A68" w:rsidR="00981D9E" w:rsidRPr="00625F45" w:rsidRDefault="00981D9E" w:rsidP="00981D9E">
          <w:pPr>
            <w:pStyle w:val="Title"/>
            <w:spacing w:before="0"/>
            <w:rPr>
              <w:noProof/>
              <w:sz w:val="22"/>
              <w:szCs w:val="22"/>
              <w:lang w:val="id-ID"/>
            </w:rPr>
          </w:pPr>
          <w:r w:rsidRPr="00625F45">
            <w:rPr>
              <w:noProof/>
              <w:sz w:val="22"/>
              <w:szCs w:val="22"/>
              <w:lang w:val="id-ID"/>
            </w:rPr>
            <w:t>Jurnal Pendidikan Anak dan Pendidikan Umum</w:t>
          </w:r>
        </w:p>
        <w:p w14:paraId="5CE0FD19" w14:textId="66A319A7" w:rsidR="00981D9E" w:rsidRPr="00157DC9" w:rsidRDefault="00981D9E" w:rsidP="00981D9E">
          <w:pPr>
            <w:pStyle w:val="Title"/>
            <w:spacing w:before="0"/>
            <w:rPr>
              <w:noProof/>
              <w:sz w:val="20"/>
              <w:szCs w:val="20"/>
            </w:rPr>
          </w:pPr>
          <w:r w:rsidRPr="00CF61FE">
            <w:rPr>
              <w:sz w:val="20"/>
            </w:rPr>
            <w:t xml:space="preserve">Vol. 3 No. 1 Bulan </w:t>
          </w:r>
          <w:proofErr w:type="spellStart"/>
          <w:r w:rsidRPr="00CF61FE">
            <w:rPr>
              <w:sz w:val="20"/>
            </w:rPr>
            <w:t>Februari</w:t>
          </w:r>
          <w:proofErr w:type="spellEnd"/>
          <w:r w:rsidRPr="00CF61FE">
            <w:rPr>
              <w:sz w:val="20"/>
            </w:rPr>
            <w:t xml:space="preserve"> </w:t>
          </w:r>
          <w:proofErr w:type="spellStart"/>
          <w:r w:rsidRPr="00CF61FE">
            <w:rPr>
              <w:sz w:val="20"/>
            </w:rPr>
            <w:t>Tahun</w:t>
          </w:r>
          <w:proofErr w:type="spellEnd"/>
          <w:r w:rsidRPr="00CF61FE">
            <w:rPr>
              <w:sz w:val="20"/>
            </w:rPr>
            <w:t xml:space="preserve"> 2025, </w:t>
          </w:r>
          <w:r>
            <w:rPr>
              <w:sz w:val="20"/>
            </w:rPr>
            <w:t>pp.</w:t>
          </w:r>
          <w:r>
            <w:rPr>
              <w:spacing w:val="-5"/>
              <w:sz w:val="20"/>
            </w:rPr>
            <w:t xml:space="preserve"> </w:t>
          </w:r>
          <w:r w:rsidR="00967895">
            <w:rPr>
              <w:spacing w:val="-5"/>
              <w:sz w:val="20"/>
            </w:rPr>
            <w:t>81-93</w:t>
          </w:r>
        </w:p>
        <w:p w14:paraId="3E5A8225" w14:textId="77777777" w:rsidR="00981D9E" w:rsidRPr="007A71F7" w:rsidRDefault="00981D9E" w:rsidP="00981D9E">
          <w:pPr>
            <w:pStyle w:val="Title"/>
            <w:spacing w:before="0"/>
            <w:rPr>
              <w:b w:val="0"/>
              <w:noProof/>
              <w:sz w:val="20"/>
              <w:szCs w:val="20"/>
              <w:u w:val="single"/>
              <w:lang w:val="id-ID"/>
            </w:rPr>
          </w:pPr>
          <w:r w:rsidRPr="00625F45">
            <w:rPr>
              <w:b w:val="0"/>
              <w:noProof/>
              <w:sz w:val="20"/>
              <w:szCs w:val="20"/>
              <w:lang w:val="id-ID"/>
            </w:rPr>
            <w:t xml:space="preserve">E-ISSN : </w:t>
          </w:r>
          <w:r>
            <w:rPr>
              <w:b w:val="0"/>
              <w:noProof/>
              <w:sz w:val="20"/>
              <w:szCs w:val="20"/>
            </w:rPr>
            <w:t>2987</w:t>
          </w:r>
          <w:r w:rsidRPr="00625F45">
            <w:rPr>
              <w:b w:val="0"/>
              <w:noProof/>
              <w:sz w:val="20"/>
              <w:szCs w:val="20"/>
              <w:lang w:val="id-ID"/>
            </w:rPr>
            <w:t>-</w:t>
          </w:r>
          <w:r>
            <w:rPr>
              <w:b w:val="0"/>
              <w:noProof/>
              <w:sz w:val="20"/>
              <w:szCs w:val="20"/>
            </w:rPr>
            <w:t>0739</w:t>
          </w:r>
          <w:r w:rsidRPr="007A71F7">
            <w:rPr>
              <w:b w:val="0"/>
              <w:noProof/>
              <w:sz w:val="20"/>
              <w:szCs w:val="20"/>
              <w:lang w:val="id-ID"/>
            </w:rPr>
            <w:t xml:space="preserve"> </w:t>
          </w:r>
          <w:r w:rsidRPr="00625F45">
            <w:rPr>
              <w:b w:val="0"/>
              <w:noProof/>
              <w:sz w:val="20"/>
              <w:szCs w:val="20"/>
              <w:lang w:val="id-ID"/>
            </w:rPr>
            <w:t xml:space="preserve">| </w:t>
          </w:r>
          <w:r w:rsidRPr="007A71F7">
            <w:rPr>
              <w:b w:val="0"/>
              <w:noProof/>
              <w:sz w:val="20"/>
              <w:szCs w:val="20"/>
              <w:u w:val="single"/>
              <w:lang w:val="id-ID"/>
            </w:rPr>
            <w:t>Email : pandu.kalimasadagrup.com</w:t>
          </w:r>
        </w:p>
        <w:p w14:paraId="1D5918D6" w14:textId="77777777" w:rsidR="00981D9E" w:rsidRDefault="00981D9E" w:rsidP="00981D9E">
          <w:pPr>
            <w:pStyle w:val="Title"/>
            <w:spacing w:before="0"/>
            <w:rPr>
              <w:b w:val="0"/>
              <w:noProof/>
              <w:color w:val="0070C0"/>
              <w:sz w:val="20"/>
              <w:szCs w:val="20"/>
              <w:u w:val="single"/>
            </w:rPr>
          </w:pPr>
          <w:r w:rsidRPr="00625F45">
            <w:rPr>
              <w:b w:val="0"/>
              <w:noProof/>
              <w:sz w:val="20"/>
              <w:szCs w:val="20"/>
              <w:lang w:val="id-ID"/>
            </w:rPr>
            <w:t xml:space="preserve">Website:  </w:t>
          </w:r>
          <w:hyperlink r:id="rId3" w:history="1">
            <w:r w:rsidRPr="00E251EB">
              <w:rPr>
                <w:rStyle w:val="Hyperlink"/>
                <w:b w:val="0"/>
                <w:noProof/>
                <w:sz w:val="20"/>
                <w:szCs w:val="20"/>
                <w:lang w:val="id-ID"/>
              </w:rPr>
              <w:t>https://jurnal.kalimasadagroup.com/index.php/pan</w:t>
            </w:r>
            <w:r w:rsidRPr="00E251EB">
              <w:rPr>
                <w:rStyle w:val="Hyperlink"/>
                <w:b w:val="0"/>
                <w:noProof/>
                <w:sz w:val="20"/>
                <w:szCs w:val="20"/>
              </w:rPr>
              <w:t>du</w:t>
            </w:r>
          </w:hyperlink>
          <w:r>
            <w:rPr>
              <w:b w:val="0"/>
              <w:noProof/>
              <w:color w:val="0070C0"/>
              <w:sz w:val="20"/>
              <w:szCs w:val="20"/>
              <w:u w:val="single"/>
            </w:rPr>
            <w:t xml:space="preserve"> </w:t>
          </w:r>
        </w:p>
        <w:p w14:paraId="6156DE14" w14:textId="77777777" w:rsidR="00981D9E" w:rsidRPr="00416406" w:rsidRDefault="00981D9E" w:rsidP="00981D9E">
          <w:pPr>
            <w:spacing w:before="2"/>
            <w:ind w:left="2016" w:right="2145"/>
            <w:jc w:val="center"/>
            <w:rPr>
              <w:noProof/>
              <w:sz w:val="2"/>
              <w:szCs w:val="2"/>
              <w:lang w:val="id-ID"/>
            </w:rPr>
          </w:pPr>
        </w:p>
        <w:p w14:paraId="313FAC05" w14:textId="77777777" w:rsidR="00981D9E" w:rsidRPr="00C61988" w:rsidRDefault="00981D9E" w:rsidP="00981D9E">
          <w:pPr>
            <w:pStyle w:val="Title"/>
            <w:spacing w:before="0"/>
            <w:rPr>
              <w:b w:val="0"/>
              <w:noProof/>
              <w:sz w:val="20"/>
              <w:szCs w:val="20"/>
            </w:rPr>
          </w:pPr>
        </w:p>
      </w:tc>
    </w:tr>
  </w:tbl>
  <w:p w14:paraId="02E2CB6C" w14:textId="7074FE8B" w:rsidR="0085211C" w:rsidRDefault="007A71F7">
    <w:pPr>
      <w:pStyle w:val="BodyText"/>
      <w:spacing w:line="14" w:lineRule="auto"/>
      <w:rPr>
        <w:sz w:val="20"/>
      </w:rPr>
    </w:pPr>
    <w:r>
      <w:rPr>
        <w:noProof/>
        <w:lang w:val="id-ID" w:eastAsia="id-ID"/>
      </w:rPr>
      <mc:AlternateContent>
        <mc:Choice Requires="wps">
          <w:drawing>
            <wp:anchor distT="0" distB="0" distL="114300" distR="114300" simplePos="0" relativeHeight="251656192" behindDoc="1" locked="0" layoutInCell="1" allowOverlap="1" wp14:anchorId="53561B26" wp14:editId="3D30E622">
              <wp:simplePos x="0" y="0"/>
              <wp:positionH relativeFrom="page">
                <wp:posOffset>1047751</wp:posOffset>
              </wp:positionH>
              <wp:positionV relativeFrom="page">
                <wp:posOffset>323850</wp:posOffset>
              </wp:positionV>
              <wp:extent cx="4991100" cy="16573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4B5FF" w14:textId="6F130B85" w:rsidR="007A71F7" w:rsidRPr="00E905F4" w:rsidRDefault="00285E13" w:rsidP="007A71F7">
                          <w:pPr>
                            <w:spacing w:before="10"/>
                            <w:ind w:left="993"/>
                            <w:jc w:val="center"/>
                            <w:rPr>
                              <w:i/>
                              <w:sz w:val="20"/>
                              <w:lang w:val="id-ID"/>
                            </w:rPr>
                          </w:pPr>
                          <w:r>
                            <w:rPr>
                              <w:i/>
                              <w:sz w:val="20"/>
                              <w:lang w:val="id-ID"/>
                            </w:rPr>
                            <w:t>PANDU</w:t>
                          </w:r>
                          <w:r>
                            <w:rPr>
                              <w:i/>
                              <w:sz w:val="20"/>
                            </w:rPr>
                            <w:t>:</w:t>
                          </w:r>
                          <w:r>
                            <w:rPr>
                              <w:i/>
                              <w:spacing w:val="-4"/>
                              <w:sz w:val="20"/>
                            </w:rPr>
                            <w:t xml:space="preserve"> </w:t>
                          </w:r>
                          <w:proofErr w:type="spellStart"/>
                          <w:r>
                            <w:rPr>
                              <w:i/>
                              <w:sz w:val="20"/>
                            </w:rPr>
                            <w:t>Jurnal</w:t>
                          </w:r>
                          <w:proofErr w:type="spellEnd"/>
                          <w:r>
                            <w:rPr>
                              <w:i/>
                              <w:spacing w:val="-3"/>
                              <w:sz w:val="20"/>
                            </w:rPr>
                            <w:t xml:space="preserve"> </w:t>
                          </w:r>
                          <w:r>
                            <w:rPr>
                              <w:i/>
                              <w:sz w:val="20"/>
                              <w:lang w:val="id-ID"/>
                            </w:rPr>
                            <w:t>Pendidikan Anak dan Pendidikan Umum</w:t>
                          </w:r>
                          <w:r>
                            <w:rPr>
                              <w:i/>
                              <w:sz w:val="20"/>
                            </w:rPr>
                            <w:t>,</w:t>
                          </w:r>
                          <w:r>
                            <w:rPr>
                              <w:i/>
                              <w:spacing w:val="4"/>
                              <w:sz w:val="20"/>
                            </w:rPr>
                            <w:t xml:space="preserve"> </w:t>
                          </w:r>
                          <w:r>
                            <w:rPr>
                              <w:i/>
                              <w:sz w:val="20"/>
                            </w:rPr>
                            <w:t>Vol.</w:t>
                          </w:r>
                          <w:r>
                            <w:rPr>
                              <w:i/>
                              <w:spacing w:val="-2"/>
                              <w:sz w:val="20"/>
                            </w:rPr>
                            <w:t xml:space="preserve"> </w:t>
                          </w:r>
                          <w:r>
                            <w:rPr>
                              <w:i/>
                              <w:sz w:val="20"/>
                            </w:rPr>
                            <w:t>3 No.</w:t>
                          </w:r>
                          <w:r>
                            <w:rPr>
                              <w:i/>
                              <w:spacing w:val="-2"/>
                              <w:sz w:val="20"/>
                            </w:rPr>
                            <w:t xml:space="preserve"> 1</w:t>
                          </w:r>
                          <w:r>
                            <w:rPr>
                              <w:i/>
                              <w:sz w:val="20"/>
                            </w:rPr>
                            <w:t>,</w:t>
                          </w:r>
                          <w:r>
                            <w:rPr>
                              <w:i/>
                              <w:spacing w:val="-2"/>
                              <w:sz w:val="20"/>
                            </w:rPr>
                            <w:t xml:space="preserve"> </w:t>
                          </w:r>
                          <w:r>
                            <w:rPr>
                              <w:i/>
                              <w:sz w:val="20"/>
                            </w:rPr>
                            <w:t xml:space="preserve">pp. </w:t>
                          </w:r>
                          <w:r w:rsidR="00967895">
                            <w:rPr>
                              <w:i/>
                              <w:sz w:val="20"/>
                            </w:rPr>
                            <w:t>81-93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61B26" id="_x0000_t202" coordsize="21600,21600" o:spt="202" path="m,l,21600r21600,l21600,xe">
              <v:stroke joinstyle="miter"/>
              <v:path gradientshapeok="t" o:connecttype="rect"/>
            </v:shapetype>
            <v:shape id="Text Box 1" o:spid="_x0000_s1026" type="#_x0000_t202" style="position:absolute;margin-left:82.5pt;margin-top:25.5pt;width:393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" filled="f" stroked="f">
              <v:textbox inset="0,0,0,0">
                <w:txbxContent>
                  <w:p w14:paraId="0134B5FF" w14:textId="6F130B85" w:rsidR="007A71F7" w:rsidRPr="00E905F4" w:rsidRDefault="00285E13" w:rsidP="007A71F7">
                    <w:pPr>
                      <w:spacing w:before="10"/>
                      <w:ind w:left="993"/>
                      <w:jc w:val="center"/>
                      <w:rPr>
                        <w:i/>
                        <w:sz w:val="20"/>
                        <w:lang w:val="id-ID"/>
                      </w:rPr>
                    </w:pPr>
                    <w:r>
                      <w:rPr>
                        <w:i/>
                        <w:sz w:val="20"/>
                        <w:lang w:val="id-ID"/>
                      </w:rPr>
                      <w:t>PANDU</w:t>
                    </w:r>
                    <w:r>
                      <w:rPr>
                        <w:i/>
                        <w:sz w:val="20"/>
                      </w:rPr>
                      <w:t>:</w:t>
                    </w:r>
                    <w:r>
                      <w:rPr>
                        <w:i/>
                        <w:spacing w:val="-4"/>
                        <w:sz w:val="20"/>
                      </w:rPr>
                      <w:t xml:space="preserve"> </w:t>
                    </w:r>
                    <w:proofErr w:type="spellStart"/>
                    <w:r>
                      <w:rPr>
                        <w:i/>
                        <w:sz w:val="20"/>
                      </w:rPr>
                      <w:t>Jurnal</w:t>
                    </w:r>
                    <w:proofErr w:type="spellEnd"/>
                    <w:r>
                      <w:rPr>
                        <w:i/>
                        <w:spacing w:val="-3"/>
                        <w:sz w:val="20"/>
                      </w:rPr>
                      <w:t xml:space="preserve"> </w:t>
                    </w:r>
                    <w:r>
                      <w:rPr>
                        <w:i/>
                        <w:sz w:val="20"/>
                        <w:lang w:val="id-ID"/>
                      </w:rPr>
                      <w:t>Pendidikan Anak dan Pendidikan Umum</w:t>
                    </w:r>
                    <w:r>
                      <w:rPr>
                        <w:i/>
                        <w:sz w:val="20"/>
                      </w:rPr>
                      <w:t>,</w:t>
                    </w:r>
                    <w:r>
                      <w:rPr>
                        <w:i/>
                        <w:spacing w:val="4"/>
                        <w:sz w:val="20"/>
                      </w:rPr>
                      <w:t xml:space="preserve"> </w:t>
                    </w:r>
                    <w:r>
                      <w:rPr>
                        <w:i/>
                        <w:sz w:val="20"/>
                      </w:rPr>
                      <w:t>Vol.</w:t>
                    </w:r>
                    <w:r>
                      <w:rPr>
                        <w:i/>
                        <w:spacing w:val="-2"/>
                        <w:sz w:val="20"/>
                      </w:rPr>
                      <w:t xml:space="preserve"> </w:t>
                    </w:r>
                    <w:r>
                      <w:rPr>
                        <w:i/>
                        <w:sz w:val="20"/>
                      </w:rPr>
                      <w:t>3 No.</w:t>
                    </w:r>
                    <w:r>
                      <w:rPr>
                        <w:i/>
                        <w:spacing w:val="-2"/>
                        <w:sz w:val="20"/>
                      </w:rPr>
                      <w:t xml:space="preserve"> 1</w:t>
                    </w:r>
                    <w:r>
                      <w:rPr>
                        <w:i/>
                        <w:sz w:val="20"/>
                      </w:rPr>
                      <w:t>,</w:t>
                    </w:r>
                    <w:r>
                      <w:rPr>
                        <w:i/>
                        <w:spacing w:val="-2"/>
                        <w:sz w:val="20"/>
                      </w:rPr>
                      <w:t xml:space="preserve"> </w:t>
                    </w:r>
                    <w:r>
                      <w:rPr>
                        <w:i/>
                        <w:sz w:val="20"/>
                      </w:rPr>
                      <w:t xml:space="preserve">pp. </w:t>
                    </w:r>
                    <w:r w:rsidR="00967895">
                      <w:rPr>
                        <w:i/>
                        <w:sz w:val="20"/>
                      </w:rPr>
                      <w:t>81-93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BB93" w14:textId="77777777" w:rsidR="00E905F4" w:rsidRDefault="002F32AA">
    <w:pPr>
      <w:pStyle w:val="BodyText"/>
      <w:spacing w:line="14" w:lineRule="auto"/>
      <w:rPr>
        <w:sz w:val="20"/>
      </w:rPr>
    </w:pPr>
    <w:r>
      <w:rPr>
        <w:noProof/>
        <w:lang w:val="id-ID" w:eastAsia="id-ID"/>
      </w:rPr>
      <mc:AlternateContent>
        <mc:Choice Requires="wps">
          <w:drawing>
            <wp:anchor distT="0" distB="0" distL="114300" distR="114300" simplePos="0" relativeHeight="251657216" behindDoc="1" locked="0" layoutInCell="1" allowOverlap="1" wp14:anchorId="3C44E559" wp14:editId="3A1F4C91">
              <wp:simplePos x="0" y="0"/>
              <wp:positionH relativeFrom="page">
                <wp:posOffset>1583055</wp:posOffset>
              </wp:positionH>
              <wp:positionV relativeFrom="page">
                <wp:posOffset>557530</wp:posOffset>
              </wp:positionV>
              <wp:extent cx="4728845" cy="1657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8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B9095" w14:textId="261B75C0" w:rsidR="00E905F4" w:rsidRPr="00E905F4" w:rsidRDefault="00285E13" w:rsidP="00BE3BFE">
                          <w:pPr>
                            <w:spacing w:before="10"/>
                            <w:ind w:left="20"/>
                            <w:rPr>
                              <w:i/>
                              <w:sz w:val="20"/>
                              <w:lang w:val="id-ID"/>
                            </w:rPr>
                          </w:pPr>
                          <w:r>
                            <w:rPr>
                              <w:i/>
                              <w:sz w:val="20"/>
                              <w:lang w:val="id-ID"/>
                            </w:rPr>
                            <w:t>PANDU</w:t>
                          </w:r>
                          <w:r>
                            <w:rPr>
                              <w:i/>
                              <w:sz w:val="20"/>
                            </w:rPr>
                            <w:t>:</w:t>
                          </w:r>
                          <w:r>
                            <w:rPr>
                              <w:i/>
                              <w:spacing w:val="-4"/>
                              <w:sz w:val="20"/>
                            </w:rPr>
                            <w:t xml:space="preserve"> </w:t>
                          </w:r>
                          <w:proofErr w:type="spellStart"/>
                          <w:r>
                            <w:rPr>
                              <w:i/>
                              <w:sz w:val="20"/>
                            </w:rPr>
                            <w:t>Jurnal</w:t>
                          </w:r>
                          <w:proofErr w:type="spellEnd"/>
                          <w:r>
                            <w:rPr>
                              <w:i/>
                              <w:spacing w:val="-3"/>
                              <w:sz w:val="20"/>
                            </w:rPr>
                            <w:t xml:space="preserve"> </w:t>
                          </w:r>
                          <w:r>
                            <w:rPr>
                              <w:i/>
                              <w:sz w:val="20"/>
                              <w:lang w:val="id-ID"/>
                            </w:rPr>
                            <w:t>Pendidikan Anak dan Pendidikan Umum</w:t>
                          </w:r>
                          <w:r>
                            <w:rPr>
                              <w:i/>
                              <w:sz w:val="20"/>
                            </w:rPr>
                            <w:t>,</w:t>
                          </w:r>
                          <w:r>
                            <w:rPr>
                              <w:i/>
                              <w:spacing w:val="4"/>
                              <w:sz w:val="20"/>
                            </w:rPr>
                            <w:t xml:space="preserve"> </w:t>
                          </w:r>
                          <w:r>
                            <w:rPr>
                              <w:i/>
                              <w:sz w:val="20"/>
                            </w:rPr>
                            <w:t>Vol.</w:t>
                          </w:r>
                          <w:r>
                            <w:rPr>
                              <w:i/>
                              <w:spacing w:val="-2"/>
                              <w:sz w:val="20"/>
                            </w:rPr>
                            <w:t xml:space="preserve"> </w:t>
                          </w:r>
                          <w:r>
                            <w:rPr>
                              <w:i/>
                              <w:sz w:val="20"/>
                            </w:rPr>
                            <w:t>3 No.</w:t>
                          </w:r>
                          <w:r>
                            <w:rPr>
                              <w:i/>
                              <w:spacing w:val="-2"/>
                              <w:sz w:val="20"/>
                            </w:rPr>
                            <w:t xml:space="preserve"> 1</w:t>
                          </w:r>
                          <w:r>
                            <w:rPr>
                              <w:i/>
                              <w:sz w:val="20"/>
                            </w:rPr>
                            <w:t>,</w:t>
                          </w:r>
                          <w:r>
                            <w:rPr>
                              <w:i/>
                              <w:spacing w:val="-2"/>
                              <w:sz w:val="20"/>
                            </w:rPr>
                            <w:t xml:space="preserve"> </w:t>
                          </w:r>
                          <w:r>
                            <w:rPr>
                              <w:i/>
                              <w:sz w:val="20"/>
                            </w:rPr>
                            <w:t xml:space="preserve">pp. </w:t>
                          </w:r>
                          <w:r w:rsidR="00967895">
                            <w:rPr>
                              <w:i/>
                              <w:sz w:val="20"/>
                            </w:rPr>
                            <w:t>81-93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4E559" id="_x0000_t202" coordsize="21600,21600" o:spt="202" path="m,l,21600r21600,l21600,xe">
              <v:stroke joinstyle="miter"/>
              <v:path gradientshapeok="t" o:connecttype="rect"/>
            </v:shapetype>
            <v:shape id="Text Box 8" o:spid="_x0000_s1028" type="#_x0000_t202" style="position:absolute;margin-left:124.65pt;margin-top:43.9pt;width:372.3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" filled="f" stroked="f">
              <v:textbox inset="0,0,0,0">
                <w:txbxContent>
                  <w:p w14:paraId="548B9095" w14:textId="261B75C0" w:rsidR="00E905F4" w:rsidRPr="00E905F4" w:rsidRDefault="00285E13" w:rsidP="00BE3BFE">
                    <w:pPr>
                      <w:spacing w:before="10"/>
                      <w:ind w:left="20"/>
                      <w:rPr>
                        <w:i/>
                        <w:sz w:val="20"/>
                        <w:lang w:val="id-ID"/>
                      </w:rPr>
                    </w:pPr>
                    <w:r>
                      <w:rPr>
                        <w:i/>
                        <w:sz w:val="20"/>
                        <w:lang w:val="id-ID"/>
                      </w:rPr>
                      <w:t>PANDU</w:t>
                    </w:r>
                    <w:r>
                      <w:rPr>
                        <w:i/>
                        <w:sz w:val="20"/>
                      </w:rPr>
                      <w:t>:</w:t>
                    </w:r>
                    <w:r>
                      <w:rPr>
                        <w:i/>
                        <w:spacing w:val="-4"/>
                        <w:sz w:val="20"/>
                      </w:rPr>
                      <w:t xml:space="preserve"> </w:t>
                    </w:r>
                    <w:proofErr w:type="spellStart"/>
                    <w:r>
                      <w:rPr>
                        <w:i/>
                        <w:sz w:val="20"/>
                      </w:rPr>
                      <w:t>Jurnal</w:t>
                    </w:r>
                    <w:proofErr w:type="spellEnd"/>
                    <w:r>
                      <w:rPr>
                        <w:i/>
                        <w:spacing w:val="-3"/>
                        <w:sz w:val="20"/>
                      </w:rPr>
                      <w:t xml:space="preserve"> </w:t>
                    </w:r>
                    <w:r>
                      <w:rPr>
                        <w:i/>
                        <w:sz w:val="20"/>
                        <w:lang w:val="id-ID"/>
                      </w:rPr>
                      <w:t>Pendidikan Anak dan Pendidikan Umum</w:t>
                    </w:r>
                    <w:r>
                      <w:rPr>
                        <w:i/>
                        <w:sz w:val="20"/>
                      </w:rPr>
                      <w:t>,</w:t>
                    </w:r>
                    <w:r>
                      <w:rPr>
                        <w:i/>
                        <w:spacing w:val="4"/>
                        <w:sz w:val="20"/>
                      </w:rPr>
                      <w:t xml:space="preserve"> </w:t>
                    </w:r>
                    <w:r>
                      <w:rPr>
                        <w:i/>
                        <w:sz w:val="20"/>
                      </w:rPr>
                      <w:t>Vol.</w:t>
                    </w:r>
                    <w:r>
                      <w:rPr>
                        <w:i/>
                        <w:spacing w:val="-2"/>
                        <w:sz w:val="20"/>
                      </w:rPr>
                      <w:t xml:space="preserve"> </w:t>
                    </w:r>
                    <w:r>
                      <w:rPr>
                        <w:i/>
                        <w:sz w:val="20"/>
                      </w:rPr>
                      <w:t>3 No.</w:t>
                    </w:r>
                    <w:r>
                      <w:rPr>
                        <w:i/>
                        <w:spacing w:val="-2"/>
                        <w:sz w:val="20"/>
                      </w:rPr>
                      <w:t xml:space="preserve"> 1</w:t>
                    </w:r>
                    <w:r>
                      <w:rPr>
                        <w:i/>
                        <w:sz w:val="20"/>
                      </w:rPr>
                      <w:t>,</w:t>
                    </w:r>
                    <w:r>
                      <w:rPr>
                        <w:i/>
                        <w:spacing w:val="-2"/>
                        <w:sz w:val="20"/>
                      </w:rPr>
                      <w:t xml:space="preserve"> </w:t>
                    </w:r>
                    <w:r>
                      <w:rPr>
                        <w:i/>
                        <w:sz w:val="20"/>
                      </w:rPr>
                      <w:t xml:space="preserve">pp. </w:t>
                    </w:r>
                    <w:r w:rsidR="00967895">
                      <w:rPr>
                        <w:i/>
                        <w:sz w:val="20"/>
                      </w:rPr>
                      <w:t>81-93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0CD3"/>
    <w:multiLevelType w:val="singleLevel"/>
    <w:tmpl w:val="17AD0CD3"/>
    <w:lvl w:ilvl="0">
      <w:start w:val="1"/>
      <w:numFmt w:val="decimal"/>
      <w:suff w:val="space"/>
      <w:lvlText w:val="%1."/>
      <w:lvlJc w:val="left"/>
    </w:lvl>
  </w:abstractNum>
  <w:abstractNum w:abstractNumId="1" w15:restartNumberingAfterBreak="0">
    <w:nsid w:val="288A70D0"/>
    <w:multiLevelType w:val="multilevel"/>
    <w:tmpl w:val="288A70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9D78A4"/>
    <w:multiLevelType w:val="multilevel"/>
    <w:tmpl w:val="D7D46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6E37AE"/>
    <w:multiLevelType w:val="hybridMultilevel"/>
    <w:tmpl w:val="999A3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71"/>
    <w:rsid w:val="000066C4"/>
    <w:rsid w:val="00031CEF"/>
    <w:rsid w:val="000516B3"/>
    <w:rsid w:val="000800E7"/>
    <w:rsid w:val="00086A61"/>
    <w:rsid w:val="000929E6"/>
    <w:rsid w:val="000B4772"/>
    <w:rsid w:val="000B5BDD"/>
    <w:rsid w:val="000E26C2"/>
    <w:rsid w:val="000E5162"/>
    <w:rsid w:val="00115AC7"/>
    <w:rsid w:val="00132A36"/>
    <w:rsid w:val="00136107"/>
    <w:rsid w:val="00157DC9"/>
    <w:rsid w:val="0016343E"/>
    <w:rsid w:val="00192C5A"/>
    <w:rsid w:val="00195CA6"/>
    <w:rsid w:val="00197570"/>
    <w:rsid w:val="001E1ED2"/>
    <w:rsid w:val="00214D9D"/>
    <w:rsid w:val="00240935"/>
    <w:rsid w:val="002561BF"/>
    <w:rsid w:val="002568BF"/>
    <w:rsid w:val="00285E13"/>
    <w:rsid w:val="002C24DD"/>
    <w:rsid w:val="002C2C77"/>
    <w:rsid w:val="002D2555"/>
    <w:rsid w:val="002D5BB3"/>
    <w:rsid w:val="002D7432"/>
    <w:rsid w:val="002F32AA"/>
    <w:rsid w:val="002F3BD9"/>
    <w:rsid w:val="002F4B62"/>
    <w:rsid w:val="003159CA"/>
    <w:rsid w:val="00343994"/>
    <w:rsid w:val="00354A6F"/>
    <w:rsid w:val="003604A8"/>
    <w:rsid w:val="00394811"/>
    <w:rsid w:val="004037B5"/>
    <w:rsid w:val="00413D3C"/>
    <w:rsid w:val="00416406"/>
    <w:rsid w:val="004F34B0"/>
    <w:rsid w:val="005222C2"/>
    <w:rsid w:val="00526DA0"/>
    <w:rsid w:val="00542810"/>
    <w:rsid w:val="00544DE6"/>
    <w:rsid w:val="0056454F"/>
    <w:rsid w:val="00576FA3"/>
    <w:rsid w:val="00590B5B"/>
    <w:rsid w:val="005B0033"/>
    <w:rsid w:val="005B533C"/>
    <w:rsid w:val="005B756B"/>
    <w:rsid w:val="0060536A"/>
    <w:rsid w:val="006166F0"/>
    <w:rsid w:val="00625F45"/>
    <w:rsid w:val="006646EC"/>
    <w:rsid w:val="006700C5"/>
    <w:rsid w:val="00694DF9"/>
    <w:rsid w:val="006A02FC"/>
    <w:rsid w:val="006D2C19"/>
    <w:rsid w:val="006D47FE"/>
    <w:rsid w:val="006F28D2"/>
    <w:rsid w:val="006F6299"/>
    <w:rsid w:val="007009CA"/>
    <w:rsid w:val="00711B74"/>
    <w:rsid w:val="00711EAD"/>
    <w:rsid w:val="00721D5A"/>
    <w:rsid w:val="00737AC9"/>
    <w:rsid w:val="00746FD5"/>
    <w:rsid w:val="00756911"/>
    <w:rsid w:val="00756B1E"/>
    <w:rsid w:val="007652C6"/>
    <w:rsid w:val="0079133B"/>
    <w:rsid w:val="007946BE"/>
    <w:rsid w:val="007A71F7"/>
    <w:rsid w:val="007F6AB3"/>
    <w:rsid w:val="00801A3A"/>
    <w:rsid w:val="00804CCF"/>
    <w:rsid w:val="00814D20"/>
    <w:rsid w:val="00830205"/>
    <w:rsid w:val="0085211C"/>
    <w:rsid w:val="00860239"/>
    <w:rsid w:val="0086414C"/>
    <w:rsid w:val="008B13B7"/>
    <w:rsid w:val="008B68A2"/>
    <w:rsid w:val="008C2A32"/>
    <w:rsid w:val="008E2E61"/>
    <w:rsid w:val="00915858"/>
    <w:rsid w:val="00920847"/>
    <w:rsid w:val="0093661F"/>
    <w:rsid w:val="00967895"/>
    <w:rsid w:val="00972DD8"/>
    <w:rsid w:val="00981D9E"/>
    <w:rsid w:val="00985810"/>
    <w:rsid w:val="009E74FA"/>
    <w:rsid w:val="00A03C93"/>
    <w:rsid w:val="00A041FC"/>
    <w:rsid w:val="00A11171"/>
    <w:rsid w:val="00A21540"/>
    <w:rsid w:val="00A43A96"/>
    <w:rsid w:val="00A5358E"/>
    <w:rsid w:val="00A729C8"/>
    <w:rsid w:val="00A83C22"/>
    <w:rsid w:val="00AC1EC3"/>
    <w:rsid w:val="00AC40A7"/>
    <w:rsid w:val="00AE6339"/>
    <w:rsid w:val="00AF2F85"/>
    <w:rsid w:val="00B72A09"/>
    <w:rsid w:val="00B9611C"/>
    <w:rsid w:val="00BB1540"/>
    <w:rsid w:val="00BB755D"/>
    <w:rsid w:val="00BC79E9"/>
    <w:rsid w:val="00BD3E67"/>
    <w:rsid w:val="00BE3BFE"/>
    <w:rsid w:val="00C0098A"/>
    <w:rsid w:val="00C13D01"/>
    <w:rsid w:val="00C1714E"/>
    <w:rsid w:val="00C61988"/>
    <w:rsid w:val="00C621EE"/>
    <w:rsid w:val="00C700AF"/>
    <w:rsid w:val="00C978CA"/>
    <w:rsid w:val="00CA02C1"/>
    <w:rsid w:val="00CA752A"/>
    <w:rsid w:val="00D231D5"/>
    <w:rsid w:val="00D5180E"/>
    <w:rsid w:val="00D555FB"/>
    <w:rsid w:val="00D56F00"/>
    <w:rsid w:val="00DD7311"/>
    <w:rsid w:val="00DF430F"/>
    <w:rsid w:val="00E0703C"/>
    <w:rsid w:val="00E1010B"/>
    <w:rsid w:val="00E40D8F"/>
    <w:rsid w:val="00E44CAF"/>
    <w:rsid w:val="00E60E2A"/>
    <w:rsid w:val="00E8601C"/>
    <w:rsid w:val="00E905F4"/>
    <w:rsid w:val="00E91128"/>
    <w:rsid w:val="00EE25CB"/>
    <w:rsid w:val="00F53DF1"/>
    <w:rsid w:val="00F60522"/>
    <w:rsid w:val="00F63980"/>
    <w:rsid w:val="00F93F18"/>
    <w:rsid w:val="00F94E42"/>
    <w:rsid w:val="00F97633"/>
    <w:rsid w:val="00FF2DFB"/>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60AD1"/>
  <w15:docId w15:val="{53EBAA3D-4EC3-4BEA-B31F-1E2CCFEC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82"/>
      <w:outlineLvl w:val="0"/>
    </w:pPr>
    <w:rPr>
      <w:b/>
      <w:bCs/>
      <w:sz w:val="24"/>
      <w:szCs w:val="24"/>
    </w:rPr>
  </w:style>
  <w:style w:type="paragraph" w:styleId="Heading2">
    <w:name w:val="heading 2"/>
    <w:basedOn w:val="Normal"/>
    <w:uiPriority w:val="1"/>
    <w:qFormat/>
    <w:pPr>
      <w:ind w:left="661" w:right="175" w:hanging="480"/>
      <w:jc w:val="both"/>
      <w:outlineLvl w:val="1"/>
    </w:pPr>
    <w:rPr>
      <w:sz w:val="24"/>
      <w:szCs w:val="24"/>
    </w:rPr>
  </w:style>
  <w:style w:type="paragraph" w:styleId="Heading3">
    <w:name w:val="heading 3"/>
    <w:basedOn w:val="Normal"/>
    <w:link w:val="Heading3Char"/>
    <w:uiPriority w:val="1"/>
    <w:qFormat/>
    <w:pPr>
      <w:ind w:left="182"/>
      <w:outlineLvl w:val="2"/>
    </w:pPr>
    <w:rPr>
      <w:b/>
      <w:bCs/>
    </w:rPr>
  </w:style>
  <w:style w:type="paragraph" w:styleId="Heading4">
    <w:name w:val="heading 4"/>
    <w:basedOn w:val="Normal"/>
    <w:uiPriority w:val="1"/>
    <w:qFormat/>
    <w:pPr>
      <w:spacing w:line="252" w:lineRule="exact"/>
      <w:ind w:left="182"/>
      <w:jc w:val="both"/>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148"/>
      <w:ind w:left="351" w:right="35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jc w:val="center"/>
    </w:pPr>
  </w:style>
  <w:style w:type="table" w:styleId="TableGrid">
    <w:name w:val="Table Grid"/>
    <w:basedOn w:val="TableNormal"/>
    <w:uiPriority w:val="39"/>
    <w:rsid w:val="00C62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3C93"/>
    <w:rPr>
      <w:color w:val="0000FF" w:themeColor="hyperlink"/>
      <w:u w:val="single"/>
    </w:rPr>
  </w:style>
  <w:style w:type="paragraph" w:styleId="Header">
    <w:name w:val="header"/>
    <w:basedOn w:val="Normal"/>
    <w:link w:val="HeaderChar"/>
    <w:uiPriority w:val="99"/>
    <w:unhideWhenUsed/>
    <w:rsid w:val="00E905F4"/>
    <w:pPr>
      <w:tabs>
        <w:tab w:val="center" w:pos="4513"/>
        <w:tab w:val="right" w:pos="9026"/>
      </w:tabs>
    </w:pPr>
  </w:style>
  <w:style w:type="character" w:customStyle="1" w:styleId="HeaderChar">
    <w:name w:val="Header Char"/>
    <w:basedOn w:val="DefaultParagraphFont"/>
    <w:link w:val="Header"/>
    <w:uiPriority w:val="99"/>
    <w:rsid w:val="00E905F4"/>
    <w:rPr>
      <w:rFonts w:ascii="Times New Roman" w:eastAsia="Times New Roman" w:hAnsi="Times New Roman" w:cs="Times New Roman"/>
    </w:rPr>
  </w:style>
  <w:style w:type="paragraph" w:styleId="Footer">
    <w:name w:val="footer"/>
    <w:basedOn w:val="Normal"/>
    <w:link w:val="FooterChar"/>
    <w:uiPriority w:val="99"/>
    <w:unhideWhenUsed/>
    <w:rsid w:val="00E905F4"/>
    <w:pPr>
      <w:tabs>
        <w:tab w:val="center" w:pos="4513"/>
        <w:tab w:val="right" w:pos="9026"/>
      </w:tabs>
    </w:pPr>
  </w:style>
  <w:style w:type="character" w:customStyle="1" w:styleId="FooterChar">
    <w:name w:val="Footer Char"/>
    <w:basedOn w:val="DefaultParagraphFont"/>
    <w:link w:val="Footer"/>
    <w:uiPriority w:val="99"/>
    <w:rsid w:val="00E905F4"/>
    <w:rPr>
      <w:rFonts w:ascii="Times New Roman" w:eastAsia="Times New Roman" w:hAnsi="Times New Roman" w:cs="Times New Roman"/>
    </w:rPr>
  </w:style>
  <w:style w:type="character" w:customStyle="1" w:styleId="Heading3Char">
    <w:name w:val="Heading 3 Char"/>
    <w:basedOn w:val="DefaultParagraphFont"/>
    <w:link w:val="Heading3"/>
    <w:uiPriority w:val="1"/>
    <w:rsid w:val="00132A36"/>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BE3BFE"/>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31CEF"/>
    <w:rPr>
      <w:color w:val="605E5C"/>
      <w:shd w:val="clear" w:color="auto" w:fill="E1DFDD"/>
    </w:rPr>
  </w:style>
  <w:style w:type="paragraph" w:styleId="CommentText">
    <w:name w:val="annotation text"/>
    <w:basedOn w:val="Normal"/>
    <w:link w:val="CommentTextChar"/>
    <w:uiPriority w:val="99"/>
    <w:unhideWhenUsed/>
    <w:qFormat/>
    <w:rsid w:val="0060536A"/>
    <w:pPr>
      <w:widowControl/>
      <w:autoSpaceDE/>
      <w:autoSpaceDN/>
      <w:spacing w:after="160"/>
      <w:jc w:val="both"/>
    </w:pPr>
    <w:rPr>
      <w:rFonts w:eastAsia="Calibri" w:cs="SimSun"/>
      <w:sz w:val="20"/>
      <w:szCs w:val="20"/>
    </w:rPr>
  </w:style>
  <w:style w:type="character" w:customStyle="1" w:styleId="CommentTextChar">
    <w:name w:val="Comment Text Char"/>
    <w:basedOn w:val="DefaultParagraphFont"/>
    <w:link w:val="CommentText"/>
    <w:uiPriority w:val="99"/>
    <w:semiHidden/>
    <w:rsid w:val="0060536A"/>
    <w:rPr>
      <w:rFonts w:ascii="Times New Roman" w:eastAsia="Calibri" w:hAnsi="Times New Roman" w:cs="SimSun"/>
      <w:sz w:val="20"/>
      <w:szCs w:val="20"/>
    </w:rPr>
  </w:style>
  <w:style w:type="paragraph" w:styleId="BalloonText">
    <w:name w:val="Balloon Text"/>
    <w:basedOn w:val="Normal"/>
    <w:link w:val="BalloonTextChar"/>
    <w:uiPriority w:val="99"/>
    <w:semiHidden/>
    <w:unhideWhenUsed/>
    <w:rsid w:val="00972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DD8"/>
    <w:rPr>
      <w:rFonts w:ascii="Segoe UI" w:eastAsia="Times New Roman" w:hAnsi="Segoe UI" w:cs="Segoe UI"/>
      <w:sz w:val="18"/>
      <w:szCs w:val="18"/>
    </w:rPr>
  </w:style>
  <w:style w:type="character" w:styleId="Emphasis">
    <w:name w:val="Emphasis"/>
    <w:basedOn w:val="DefaultParagraphFont"/>
    <w:uiPriority w:val="20"/>
    <w:qFormat/>
    <w:rsid w:val="0056454F"/>
    <w:rPr>
      <w:i/>
      <w:iCs/>
    </w:rPr>
  </w:style>
  <w:style w:type="paragraph" w:styleId="NormalWeb">
    <w:name w:val="Normal (Web)"/>
    <w:basedOn w:val="Normal"/>
    <w:uiPriority w:val="99"/>
    <w:unhideWhenUsed/>
    <w:qFormat/>
    <w:rsid w:val="0056454F"/>
    <w:pPr>
      <w:widowControl/>
      <w:autoSpaceDE/>
      <w:autoSpaceDN/>
      <w:spacing w:after="160" w:line="259" w:lineRule="auto"/>
      <w:jc w:val="both"/>
    </w:pPr>
    <w:rPr>
      <w:rFonts w:eastAsia="Calibri"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8296">
      <w:bodyDiv w:val="1"/>
      <w:marLeft w:val="0"/>
      <w:marRight w:val="0"/>
      <w:marTop w:val="0"/>
      <w:marBottom w:val="0"/>
      <w:divBdr>
        <w:top w:val="none" w:sz="0" w:space="0" w:color="auto"/>
        <w:left w:val="none" w:sz="0" w:space="0" w:color="auto"/>
        <w:bottom w:val="none" w:sz="0" w:space="0" w:color="auto"/>
        <w:right w:val="none" w:sz="0" w:space="0" w:color="auto"/>
      </w:divBdr>
    </w:div>
    <w:div w:id="120274641">
      <w:bodyDiv w:val="1"/>
      <w:marLeft w:val="0"/>
      <w:marRight w:val="0"/>
      <w:marTop w:val="0"/>
      <w:marBottom w:val="0"/>
      <w:divBdr>
        <w:top w:val="none" w:sz="0" w:space="0" w:color="auto"/>
        <w:left w:val="none" w:sz="0" w:space="0" w:color="auto"/>
        <w:bottom w:val="none" w:sz="0" w:space="0" w:color="auto"/>
        <w:right w:val="none" w:sz="0" w:space="0" w:color="auto"/>
      </w:divBdr>
    </w:div>
    <w:div w:id="227961223">
      <w:bodyDiv w:val="1"/>
      <w:marLeft w:val="0"/>
      <w:marRight w:val="0"/>
      <w:marTop w:val="0"/>
      <w:marBottom w:val="0"/>
      <w:divBdr>
        <w:top w:val="none" w:sz="0" w:space="0" w:color="auto"/>
        <w:left w:val="none" w:sz="0" w:space="0" w:color="auto"/>
        <w:bottom w:val="none" w:sz="0" w:space="0" w:color="auto"/>
        <w:right w:val="none" w:sz="0" w:space="0" w:color="auto"/>
      </w:divBdr>
    </w:div>
    <w:div w:id="308678990">
      <w:bodyDiv w:val="1"/>
      <w:marLeft w:val="0"/>
      <w:marRight w:val="0"/>
      <w:marTop w:val="0"/>
      <w:marBottom w:val="0"/>
      <w:divBdr>
        <w:top w:val="none" w:sz="0" w:space="0" w:color="auto"/>
        <w:left w:val="none" w:sz="0" w:space="0" w:color="auto"/>
        <w:bottom w:val="none" w:sz="0" w:space="0" w:color="auto"/>
        <w:right w:val="none" w:sz="0" w:space="0" w:color="auto"/>
      </w:divBdr>
    </w:div>
    <w:div w:id="1175805275">
      <w:bodyDiv w:val="1"/>
      <w:marLeft w:val="0"/>
      <w:marRight w:val="0"/>
      <w:marTop w:val="0"/>
      <w:marBottom w:val="0"/>
      <w:divBdr>
        <w:top w:val="none" w:sz="0" w:space="0" w:color="auto"/>
        <w:left w:val="none" w:sz="0" w:space="0" w:color="auto"/>
        <w:bottom w:val="none" w:sz="0" w:space="0" w:color="auto"/>
        <w:right w:val="none" w:sz="0" w:space="0" w:color="auto"/>
      </w:divBdr>
    </w:div>
    <w:div w:id="1294016603">
      <w:bodyDiv w:val="1"/>
      <w:marLeft w:val="0"/>
      <w:marRight w:val="0"/>
      <w:marTop w:val="0"/>
      <w:marBottom w:val="0"/>
      <w:divBdr>
        <w:top w:val="none" w:sz="0" w:space="0" w:color="auto"/>
        <w:left w:val="none" w:sz="0" w:space="0" w:color="auto"/>
        <w:bottom w:val="none" w:sz="0" w:space="0" w:color="auto"/>
        <w:right w:val="none" w:sz="0" w:space="0" w:color="auto"/>
      </w:divBdr>
    </w:div>
    <w:div w:id="1318682413">
      <w:bodyDiv w:val="1"/>
      <w:marLeft w:val="0"/>
      <w:marRight w:val="0"/>
      <w:marTop w:val="0"/>
      <w:marBottom w:val="0"/>
      <w:divBdr>
        <w:top w:val="none" w:sz="0" w:space="0" w:color="auto"/>
        <w:left w:val="none" w:sz="0" w:space="0" w:color="auto"/>
        <w:bottom w:val="none" w:sz="0" w:space="0" w:color="auto"/>
        <w:right w:val="none" w:sz="0" w:space="0" w:color="auto"/>
      </w:divBdr>
    </w:div>
    <w:div w:id="1536653608">
      <w:bodyDiv w:val="1"/>
      <w:marLeft w:val="0"/>
      <w:marRight w:val="0"/>
      <w:marTop w:val="0"/>
      <w:marBottom w:val="0"/>
      <w:divBdr>
        <w:top w:val="none" w:sz="0" w:space="0" w:color="auto"/>
        <w:left w:val="none" w:sz="0" w:space="0" w:color="auto"/>
        <w:bottom w:val="none" w:sz="0" w:space="0" w:color="auto"/>
        <w:right w:val="none" w:sz="0" w:space="0" w:color="auto"/>
      </w:divBdr>
    </w:div>
    <w:div w:id="1649554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d@mwanzacc.go.tz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apropsk@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jurnal.kalimasadagroup.com/index.php/pandu"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B3D82-50AB-4E6C-890F-3F3AA179E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7579</Words>
  <Characters>43201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3 - Imaludin Agus</vt:lpstr>
    </vt:vector>
  </TitlesOfParts>
  <Company/>
  <LinksUpToDate>false</LinksUpToDate>
  <CharactersWithSpaces>50679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 Imaludin Agus</dc:title>
  <dc:creator>Maxima</dc:creator>
  <cp:lastModifiedBy>Noval Maliki</cp:lastModifiedBy>
  <cp:revision>2</cp:revision>
  <dcterms:created xsi:type="dcterms:W3CDTF">2025-06-19T04:23:00Z</dcterms:created>
  <dcterms:modified xsi:type="dcterms:W3CDTF">2025-06-19T04:23:00Z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2022-10-14T00:00:00Z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cade16cd-25fd-3d46-844b-bf9383e30c68</vt:lpwstr>
  </property>
  <property fmtid="{D5CDD505-2E9C-101B-9397-08002B2CF9AE}" pid="27" name="Mendeley Citation Style_1">
    <vt:lpwstr>http://www.zotero.org/styles/apa</vt:lpwstr>
  </property>
</Properties>
</file>